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89A98" w14:textId="63F208D8" w:rsidR="000D7C41" w:rsidRPr="000D7C41" w:rsidRDefault="007377BF" w:rsidP="007377BF">
      <w:pPr>
        <w:spacing w:line="276" w:lineRule="auto"/>
        <w:ind w:firstLine="482"/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r w:rsidRPr="007377BF">
        <w:rPr>
          <w:rFonts w:asciiTheme="minorHAnsi" w:hAnsiTheme="minorHAnsi" w:cstheme="minorHAnsi"/>
          <w:b/>
          <w:sz w:val="28"/>
        </w:rPr>
        <w:t>Modeling of Neutron-Induced Air Activation in a Compartment Intended for the Installation of the HRNS Diagnostic System</w:t>
      </w:r>
      <w:r w:rsidR="00C9799B" w:rsidRPr="00C9799B">
        <w:rPr>
          <w:rFonts w:asciiTheme="minorHAnsi" w:hAnsiTheme="minorHAnsi" w:cstheme="minorHAnsi"/>
          <w:b/>
          <w:sz w:val="28"/>
        </w:rPr>
        <w:t xml:space="preserve"> </w:t>
      </w:r>
      <w:bookmarkEnd w:id="0"/>
      <w:r w:rsidR="00C9799B" w:rsidRPr="00C9799B">
        <w:rPr>
          <w:rFonts w:asciiTheme="minorHAnsi" w:hAnsiTheme="minorHAnsi" w:cstheme="minorHAnsi"/>
          <w:b/>
          <w:sz w:val="28"/>
        </w:rPr>
        <w:t>at ITER</w:t>
      </w:r>
    </w:p>
    <w:p w14:paraId="47FC87DE" w14:textId="299BA619" w:rsidR="00A472FF" w:rsidRDefault="00C9799B" w:rsidP="00502CF7">
      <w:pPr>
        <w:spacing w:before="187"/>
        <w:ind w:firstLine="475"/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</w:pPr>
      <w:r w:rsidRPr="0025637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Anna Wójcik-Gargula</w:t>
      </w:r>
      <w:r w:rsidR="00502CF7" w:rsidRPr="0025637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,*</w:t>
      </w:r>
      <w:r w:rsidR="00496195" w:rsidRPr="0049619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</w:t>
      </w:r>
      <w:r w:rsidR="00502CF7" w:rsidRPr="0025637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25637F" w:rsidRPr="0025637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Grzegorz Tracz</w:t>
      </w:r>
      <w:r w:rsidR="00502CF7" w:rsidRPr="0025637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,</w:t>
      </w:r>
      <w:r w:rsidR="00496195" w:rsidRPr="0049619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</w:t>
      </w:r>
      <w:r w:rsidR="00502CF7" w:rsidRPr="0025637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25637F" w:rsidRPr="0025637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Urszula Wi</w:t>
      </w:r>
      <w:r w:rsidR="0025637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ącek,</w:t>
      </w:r>
      <w:r w:rsidR="00496195" w:rsidRPr="0049619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</w:t>
      </w:r>
      <w:r w:rsidR="0025637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Krzysztof Król,</w:t>
      </w:r>
      <w:r w:rsidR="0049619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2</w:t>
      </w:r>
    </w:p>
    <w:p w14:paraId="1D7A0E3C" w14:textId="79B13BDE" w:rsidR="00A472FF" w:rsidRDefault="00A472FF" w:rsidP="00A472FF">
      <w:pPr>
        <w:ind w:firstLine="476"/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</w:pPr>
      <w:r w:rsidRPr="0025637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D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ariusz</w:t>
      </w:r>
      <w:r w:rsidRPr="0025637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Morawski</w:t>
      </w:r>
      <w:r w:rsidR="00207B7A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,</w:t>
      </w:r>
      <w:r w:rsidR="00496195" w:rsidRPr="0049619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</w:t>
      </w:r>
      <w:r w:rsidR="005071F2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 xml:space="preserve"> </w:t>
      </w:r>
      <w:r w:rsidR="0025637F" w:rsidRPr="0025637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J</w:t>
      </w:r>
      <w:r w:rsidR="0025637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arosław</w:t>
      </w:r>
      <w:r w:rsidR="0025637F" w:rsidRPr="0025637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Błądek</w:t>
      </w:r>
      <w:r w:rsidR="00207B7A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,</w:t>
      </w:r>
      <w:r w:rsidR="00496195" w:rsidRPr="0049619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</w:t>
      </w:r>
      <w:r w:rsidR="00207B7A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 xml:space="preserve"> </w:t>
      </w:r>
      <w:r w:rsidR="0025637F" w:rsidRPr="0025637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R</w:t>
      </w:r>
      <w:r w:rsidR="0025637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yszard</w:t>
      </w:r>
      <w:r w:rsidR="0025637F" w:rsidRPr="0025637F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Kantor,</w:t>
      </w:r>
      <w:r w:rsidR="00496195" w:rsidRPr="0049619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</w:t>
      </w:r>
      <w:r w:rsidR="00207B7A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 xml:space="preserve"> </w:t>
      </w:r>
      <w:r w:rsidR="00207B7A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Jakub Bielecki,</w:t>
      </w:r>
      <w:r w:rsidR="00496195" w:rsidRPr="0049619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</w:t>
      </w:r>
      <w:r w:rsidR="005071F2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Jan Dankowski</w:t>
      </w:r>
      <w:r w:rsidR="00207B7A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,</w:t>
      </w:r>
      <w:r w:rsidR="00496195" w:rsidRPr="0049619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</w:t>
      </w:r>
    </w:p>
    <w:p w14:paraId="49E7075A" w14:textId="70B1D96F" w:rsidR="006E2767" w:rsidRPr="006E2767" w:rsidRDefault="00207B7A" w:rsidP="006E2767">
      <w:pPr>
        <w:ind w:firstLine="476"/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</w:pPr>
      <w:r w:rsidRPr="006E276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Axel Jardin,</w:t>
      </w:r>
      <w:r w:rsidR="00496195" w:rsidRPr="0049619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</w:t>
      </w:r>
      <w:r w:rsidR="005071F2" w:rsidRPr="006E276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 xml:space="preserve"> </w:t>
      </w:r>
      <w:r w:rsidR="0025637F" w:rsidRPr="006E276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Agnieszka Kulińska,</w:t>
      </w:r>
      <w:r w:rsidR="00496195" w:rsidRPr="0049619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</w:t>
      </w:r>
      <w:r w:rsidR="005071F2" w:rsidRPr="006E276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25637F" w:rsidRPr="006E276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Arkadiusz Kurowski,</w:t>
      </w:r>
      <w:r w:rsidR="00496195" w:rsidRPr="0049619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</w:t>
      </w:r>
      <w:r w:rsidR="0025637F" w:rsidRPr="006E276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Marek</w:t>
      </w:r>
      <w:r w:rsidR="006E276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25637F" w:rsidRPr="006E2767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Scholz</w:t>
      </w:r>
      <w:r w:rsidR="0049619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pl-PL"/>
        </w:rPr>
        <w:t>,</w:t>
      </w:r>
      <w:r w:rsidR="00496195" w:rsidRPr="00496195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vertAlign w:val="superscript"/>
          <w:lang w:val="pl-PL"/>
        </w:rPr>
        <w:t>1</w:t>
      </w:r>
    </w:p>
    <w:p w14:paraId="2B485EFA" w14:textId="77777777" w:rsidR="006E2767" w:rsidRDefault="006E2767" w:rsidP="006E2767">
      <w:pPr>
        <w:ind w:firstLine="476"/>
        <w:jc w:val="center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pl-PL"/>
        </w:rPr>
      </w:pPr>
    </w:p>
    <w:p w14:paraId="380819B8" w14:textId="533FC7E6" w:rsidR="00502CF7" w:rsidRPr="00130E8C" w:rsidRDefault="00496195" w:rsidP="006E2767">
      <w:pPr>
        <w:ind w:firstLine="476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en-GB"/>
        </w:rPr>
      </w:pPr>
      <w:r w:rsidRPr="00496195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vertAlign w:val="superscript"/>
        </w:rPr>
        <w:t>1</w:t>
      </w:r>
      <w:r w:rsidR="0025637F" w:rsidRPr="0025637F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</w:rPr>
        <w:t xml:space="preserve">Institute of Nuclear Physics Polish Academy of Sciences, ul. </w:t>
      </w:r>
      <w:proofErr w:type="spellStart"/>
      <w:r w:rsidR="0025637F" w:rsidRPr="00130E8C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en-GB"/>
        </w:rPr>
        <w:t>Radzikowskiego</w:t>
      </w:r>
      <w:proofErr w:type="spellEnd"/>
      <w:r w:rsidR="0025637F" w:rsidRPr="00130E8C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val="en-GB"/>
        </w:rPr>
        <w:t xml:space="preserve"> 152, 31-342 Krakow, Poland </w:t>
      </w:r>
    </w:p>
    <w:p w14:paraId="4FE9765F" w14:textId="50E4B2F2" w:rsidR="00496195" w:rsidRPr="006A45FA" w:rsidRDefault="00496195" w:rsidP="006E2767">
      <w:pPr>
        <w:ind w:firstLine="476"/>
        <w:rPr>
          <w:rFonts w:asciiTheme="minorHAnsi" w:hAnsiTheme="minorHAnsi" w:cstheme="minorHAnsi"/>
          <w:i/>
          <w:sz w:val="20"/>
          <w:szCs w:val="22"/>
          <w:lang w:val="en-GB"/>
        </w:rPr>
      </w:pPr>
      <w:r w:rsidRPr="006A45FA">
        <w:rPr>
          <w:rFonts w:asciiTheme="minorHAnsi" w:hAnsiTheme="minorHAnsi" w:cstheme="minorHAnsi"/>
          <w:i/>
          <w:sz w:val="20"/>
          <w:szCs w:val="22"/>
          <w:vertAlign w:val="superscript"/>
          <w:lang w:val="en-GB"/>
        </w:rPr>
        <w:t>2</w:t>
      </w:r>
      <w:r w:rsidRPr="006A45FA">
        <w:rPr>
          <w:rFonts w:asciiTheme="minorHAnsi" w:hAnsiTheme="minorHAnsi" w:cstheme="minorHAnsi"/>
          <w:i/>
          <w:sz w:val="20"/>
          <w:szCs w:val="22"/>
          <w:lang w:val="en-GB"/>
        </w:rPr>
        <w:t xml:space="preserve">Institute of Plasma Physics and Laser </w:t>
      </w:r>
      <w:proofErr w:type="spellStart"/>
      <w:r w:rsidRPr="006A45FA">
        <w:rPr>
          <w:rFonts w:asciiTheme="minorHAnsi" w:hAnsiTheme="minorHAnsi" w:cstheme="minorHAnsi"/>
          <w:i/>
          <w:sz w:val="20"/>
          <w:szCs w:val="22"/>
          <w:lang w:val="en-GB"/>
        </w:rPr>
        <w:t>Microfusion</w:t>
      </w:r>
      <w:proofErr w:type="spellEnd"/>
      <w:r w:rsidRPr="006A45FA">
        <w:rPr>
          <w:rFonts w:asciiTheme="minorHAnsi" w:hAnsiTheme="minorHAnsi" w:cstheme="minorHAnsi"/>
          <w:i/>
          <w:sz w:val="20"/>
          <w:szCs w:val="22"/>
          <w:lang w:val="en-GB"/>
        </w:rPr>
        <w:t>, 01-497 Warsaw, Poland</w:t>
      </w:r>
    </w:p>
    <w:p w14:paraId="17F130C9" w14:textId="01AA1C5F" w:rsidR="00502CF7" w:rsidRPr="00496195" w:rsidRDefault="00502CF7" w:rsidP="00502CF7">
      <w:pPr>
        <w:spacing w:before="240"/>
        <w:ind w:firstLine="475"/>
        <w:jc w:val="center"/>
        <w:rPr>
          <w:rFonts w:asciiTheme="minorHAnsi" w:hAnsiTheme="minorHAnsi" w:cstheme="minorHAnsi"/>
          <w:sz w:val="20"/>
          <w:lang w:val="en-GB"/>
        </w:rPr>
      </w:pPr>
      <w:r w:rsidRPr="00496195">
        <w:rPr>
          <w:rFonts w:asciiTheme="minorHAnsi" w:eastAsia="Times New Roman" w:hAnsiTheme="minorHAnsi" w:cstheme="minorHAnsi"/>
          <w:color w:val="000000" w:themeColor="text1"/>
          <w:sz w:val="20"/>
          <w:lang w:val="en-GB"/>
        </w:rPr>
        <w:t>*</w:t>
      </w:r>
      <w:r w:rsidR="00AF5AC0" w:rsidRPr="00496195">
        <w:rPr>
          <w:rFonts w:asciiTheme="minorHAnsi" w:hAnsiTheme="minorHAnsi" w:cstheme="minorHAnsi"/>
          <w:sz w:val="22"/>
          <w:lang w:val="en-GB"/>
        </w:rPr>
        <w:t xml:space="preserve"> </w:t>
      </w:r>
      <w:r w:rsidR="00AF5AC0" w:rsidRPr="00496195">
        <w:rPr>
          <w:rFonts w:asciiTheme="minorHAnsi" w:eastAsia="Times New Roman" w:hAnsiTheme="minorHAnsi" w:cstheme="minorHAnsi"/>
          <w:i/>
          <w:color w:val="000000" w:themeColor="text1"/>
          <w:sz w:val="20"/>
          <w:lang w:val="en-GB"/>
        </w:rPr>
        <w:t>e-mail</w:t>
      </w:r>
      <w:r w:rsidRPr="00496195">
        <w:rPr>
          <w:rFonts w:asciiTheme="minorHAnsi" w:eastAsia="Times New Roman" w:hAnsiTheme="minorHAnsi" w:cstheme="minorHAnsi"/>
          <w:i/>
          <w:color w:val="000000" w:themeColor="text1"/>
          <w:sz w:val="20"/>
          <w:lang w:val="en-GB"/>
        </w:rPr>
        <w:t xml:space="preserve">: </w:t>
      </w:r>
      <w:r w:rsidR="00C9799B" w:rsidRPr="00496195">
        <w:rPr>
          <w:rFonts w:asciiTheme="minorHAnsi" w:eastAsia="Times New Roman" w:hAnsiTheme="minorHAnsi" w:cstheme="minorHAnsi"/>
          <w:i/>
          <w:color w:val="000000" w:themeColor="text1"/>
          <w:sz w:val="20"/>
          <w:lang w:val="en-GB"/>
        </w:rPr>
        <w:t>anna.wojcik</w:t>
      </w:r>
      <w:r w:rsidRPr="00496195">
        <w:rPr>
          <w:rFonts w:asciiTheme="minorHAnsi" w:eastAsia="Times New Roman" w:hAnsiTheme="minorHAnsi" w:cstheme="minorHAnsi"/>
          <w:i/>
          <w:color w:val="000000" w:themeColor="text1"/>
          <w:sz w:val="20"/>
          <w:lang w:val="en-GB"/>
        </w:rPr>
        <w:t>@</w:t>
      </w:r>
      <w:r w:rsidR="00C9799B" w:rsidRPr="00496195">
        <w:rPr>
          <w:rFonts w:asciiTheme="minorHAnsi" w:eastAsia="Times New Roman" w:hAnsiTheme="minorHAnsi" w:cstheme="minorHAnsi"/>
          <w:i/>
          <w:color w:val="000000" w:themeColor="text1"/>
          <w:sz w:val="20"/>
          <w:lang w:val="en-GB"/>
        </w:rPr>
        <w:t>ifj.edu.pl</w:t>
      </w:r>
      <w:r w:rsidR="000B320E" w:rsidRPr="00496195">
        <w:rPr>
          <w:rFonts w:asciiTheme="minorHAnsi" w:eastAsia="Times New Roman" w:hAnsiTheme="minorHAnsi" w:cstheme="minorHAnsi"/>
          <w:i/>
          <w:color w:val="000000" w:themeColor="text1"/>
          <w:sz w:val="20"/>
          <w:lang w:val="en-GB"/>
        </w:rPr>
        <w:t xml:space="preserve"> </w:t>
      </w:r>
    </w:p>
    <w:p w14:paraId="1AE9457F" w14:textId="77777777" w:rsidR="007908D5" w:rsidRPr="00496195" w:rsidRDefault="007908D5" w:rsidP="00502CF7">
      <w:pPr>
        <w:spacing w:before="240"/>
        <w:ind w:firstLine="475"/>
        <w:rPr>
          <w:rFonts w:eastAsia="Times New Roman"/>
          <w:color w:val="000000" w:themeColor="text1"/>
          <w:lang w:val="en-GB"/>
        </w:rPr>
      </w:pPr>
    </w:p>
    <w:p w14:paraId="3B516EDA" w14:textId="0B7AA6F5" w:rsidR="000643A5" w:rsidRDefault="000643A5" w:rsidP="00F61E4E">
      <w:pPr>
        <w:ind w:firstLine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This study presents a numerical investigation of neutron-induced activation of air within one of the compartments designated for the installation of detection systems of the High-Resolution Neutron Spectrometer (HRNS). The HRNS is one of the diagnostic systems currently in the design phase for ITER (International Thermonuclear Experimental Reactor), a large-scale nuclear fusion facility under construction in France. Neutron spectra for both deuterium-deuterium (2.45 MeV) and deuterium-tritium (14 MeV) plasma discharges were simulated using the Monte Carlo N-Particle (MCNP)</w:t>
      </w:r>
      <w:r w:rsidR="00901427">
        <w:rPr>
          <w:rFonts w:ascii="Calibri" w:hAnsi="Calibri" w:cs="Calibri"/>
          <w:color w:val="000000"/>
          <w:sz w:val="22"/>
          <w:szCs w:val="22"/>
        </w:rPr>
        <w:t xml:space="preserve"> code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901427">
        <w:rPr>
          <w:rFonts w:ascii="Calibri" w:hAnsi="Calibri" w:cs="Calibri"/>
          <w:color w:val="000000"/>
          <w:sz w:val="22"/>
          <w:szCs w:val="22"/>
        </w:rPr>
        <w:t>The r</w:t>
      </w:r>
      <w:r>
        <w:rPr>
          <w:rFonts w:ascii="Calibri" w:hAnsi="Calibri" w:cs="Calibri"/>
          <w:color w:val="000000"/>
          <w:sz w:val="22"/>
          <w:szCs w:val="22"/>
        </w:rPr>
        <w:t xml:space="preserve">esulting spectra were used in activation calculations with FISPACT-II — an inventory code capable of performing modeling activation, transmutation and depletion </w:t>
      </w:r>
      <w:r w:rsidR="00901427">
        <w:rPr>
          <w:rFonts w:ascii="Calibri" w:hAnsi="Calibri" w:cs="Calibri"/>
          <w:color w:val="000000"/>
          <w:sz w:val="22"/>
          <w:szCs w:val="22"/>
        </w:rPr>
        <w:t xml:space="preserve">processes </w:t>
      </w:r>
      <w:r>
        <w:rPr>
          <w:rFonts w:ascii="Calibri" w:hAnsi="Calibri" w:cs="Calibri"/>
          <w:color w:val="000000"/>
          <w:sz w:val="22"/>
          <w:szCs w:val="22"/>
        </w:rPr>
        <w:t>induced by neutron</w:t>
      </w:r>
      <w:r w:rsidR="00901427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 xml:space="preserve"> and other particles. </w:t>
      </w:r>
    </w:p>
    <w:p w14:paraId="49EABCFF" w14:textId="6D6AF54D" w:rsidR="00F61E4E" w:rsidRPr="00F61E4E" w:rsidRDefault="00AC4855" w:rsidP="00F61E4E">
      <w:pPr>
        <w:ind w:firstLine="0"/>
        <w:rPr>
          <w:rFonts w:asciiTheme="minorHAnsi" w:hAnsiTheme="minorHAnsi" w:cstheme="minorHAnsi"/>
          <w:sz w:val="22"/>
          <w:lang w:val="en-GB"/>
        </w:rPr>
      </w:pPr>
      <w:r w:rsidRPr="00AC4855">
        <w:rPr>
          <w:rFonts w:asciiTheme="minorHAnsi" w:hAnsiTheme="minorHAnsi" w:cstheme="minorHAnsi"/>
          <w:sz w:val="22"/>
          <w:lang w:val="en-GB"/>
        </w:rPr>
        <w:t>The analysis focused on dominant radionuclides such as Ar-41, Kr-83m, C-14, and H-3, with activity evaluated both per gram of air and for the total air mass (~5.74 kg)</w:t>
      </w:r>
      <w:r w:rsidR="005E70FA">
        <w:rPr>
          <w:rFonts w:asciiTheme="minorHAnsi" w:hAnsiTheme="minorHAnsi" w:cstheme="minorHAnsi"/>
          <w:sz w:val="22"/>
          <w:lang w:val="en-GB"/>
        </w:rPr>
        <w:t xml:space="preserve"> within the HRNS compartment</w:t>
      </w:r>
      <w:r w:rsidRPr="00AC4855">
        <w:rPr>
          <w:rFonts w:asciiTheme="minorHAnsi" w:hAnsiTheme="minorHAnsi" w:cstheme="minorHAnsi"/>
          <w:sz w:val="22"/>
          <w:lang w:val="en-GB"/>
        </w:rPr>
        <w:t>.</w:t>
      </w:r>
      <w:r w:rsidR="00F61E4E">
        <w:rPr>
          <w:rFonts w:asciiTheme="minorHAnsi" w:hAnsiTheme="minorHAnsi" w:cstheme="minorHAnsi"/>
          <w:sz w:val="22"/>
          <w:lang w:val="en-GB"/>
        </w:rPr>
        <w:t xml:space="preserve"> </w:t>
      </w:r>
      <w:r w:rsidR="00F61E4E" w:rsidRPr="00F61E4E">
        <w:rPr>
          <w:rFonts w:asciiTheme="minorHAnsi" w:hAnsiTheme="minorHAnsi" w:cstheme="minorHAnsi"/>
          <w:sz w:val="22"/>
          <w:lang w:val="en-GB"/>
        </w:rPr>
        <w:t>Ar</w:t>
      </w:r>
      <w:r w:rsidR="00EE6DC8">
        <w:rPr>
          <w:rFonts w:asciiTheme="minorHAnsi" w:hAnsiTheme="minorHAnsi" w:cstheme="minorHAnsi"/>
          <w:sz w:val="22"/>
          <w:lang w:val="en-GB"/>
        </w:rPr>
        <w:noBreakHyphen/>
      </w:r>
      <w:r w:rsidR="00F61E4E" w:rsidRPr="00F61E4E">
        <w:rPr>
          <w:rFonts w:asciiTheme="minorHAnsi" w:hAnsiTheme="minorHAnsi" w:cstheme="minorHAnsi"/>
          <w:sz w:val="22"/>
          <w:lang w:val="en-GB"/>
        </w:rPr>
        <w:t>41 was identified as the dominant contributor to short-term activity. In contrast, long-lived radionuclides such as tritium and carbon-14 were produced in much smaller quantities.</w:t>
      </w:r>
    </w:p>
    <w:p w14:paraId="2E3C026E" w14:textId="274D2B45" w:rsidR="00F61E4E" w:rsidRPr="00F61E4E" w:rsidRDefault="00F61E4E" w:rsidP="00F61E4E">
      <w:pPr>
        <w:ind w:firstLine="0"/>
        <w:rPr>
          <w:rFonts w:asciiTheme="minorHAnsi" w:hAnsiTheme="minorHAnsi" w:cstheme="minorHAnsi"/>
          <w:sz w:val="22"/>
          <w:lang w:val="en-GB"/>
        </w:rPr>
      </w:pPr>
      <w:r w:rsidRPr="00F61E4E">
        <w:rPr>
          <w:rFonts w:asciiTheme="minorHAnsi" w:hAnsiTheme="minorHAnsi" w:cstheme="minorHAnsi"/>
          <w:sz w:val="22"/>
          <w:lang w:val="en-GB"/>
        </w:rPr>
        <w:t>For the most radiologically significant of these, tritium (H-3), the maximum predicted concentration in air was approximately 44 </w:t>
      </w:r>
      <w:proofErr w:type="spellStart"/>
      <w:r w:rsidRPr="00F61E4E">
        <w:rPr>
          <w:rFonts w:asciiTheme="minorHAnsi" w:hAnsiTheme="minorHAnsi" w:cstheme="minorHAnsi"/>
          <w:sz w:val="22"/>
          <w:lang w:val="en-GB"/>
        </w:rPr>
        <w:t>Bq</w:t>
      </w:r>
      <w:proofErr w:type="spellEnd"/>
      <w:r w:rsidRPr="00F61E4E">
        <w:rPr>
          <w:rFonts w:asciiTheme="minorHAnsi" w:hAnsiTheme="minorHAnsi" w:cstheme="minorHAnsi"/>
          <w:sz w:val="22"/>
          <w:lang w:val="en-GB"/>
        </w:rPr>
        <w:t>/m³. This value is over four orders of magnitude below the Derived Air Concentration (DAC) for tritium established by the International Commission on Radiological Protection (ICRP), which is 740,000 </w:t>
      </w:r>
      <w:proofErr w:type="spellStart"/>
      <w:r w:rsidRPr="00F61E4E">
        <w:rPr>
          <w:rFonts w:asciiTheme="minorHAnsi" w:hAnsiTheme="minorHAnsi" w:cstheme="minorHAnsi"/>
          <w:sz w:val="22"/>
          <w:lang w:val="en-GB"/>
        </w:rPr>
        <w:t>Bq</w:t>
      </w:r>
      <w:proofErr w:type="spellEnd"/>
      <w:r w:rsidRPr="00F61E4E">
        <w:rPr>
          <w:rFonts w:asciiTheme="minorHAnsi" w:hAnsiTheme="minorHAnsi" w:cstheme="minorHAnsi"/>
          <w:sz w:val="22"/>
          <w:lang w:val="en-GB"/>
        </w:rPr>
        <w:t>/m³. It is also seven orders of magnitude below the action limit for tritium concentration in room air adopted in ITER's engineering safety approach.</w:t>
      </w:r>
    </w:p>
    <w:p w14:paraId="4F35FA98" w14:textId="2D6D381A" w:rsidR="00F61E4E" w:rsidRPr="00F61E4E" w:rsidRDefault="00F61E4E" w:rsidP="00F61E4E">
      <w:pPr>
        <w:ind w:firstLine="0"/>
        <w:rPr>
          <w:rFonts w:asciiTheme="minorHAnsi" w:hAnsiTheme="minorHAnsi" w:cstheme="minorHAnsi"/>
          <w:sz w:val="22"/>
          <w:lang w:val="en-GB"/>
        </w:rPr>
      </w:pPr>
      <w:r w:rsidRPr="00F61E4E">
        <w:rPr>
          <w:rFonts w:asciiTheme="minorHAnsi" w:hAnsiTheme="minorHAnsi" w:cstheme="minorHAnsi"/>
          <w:sz w:val="22"/>
          <w:lang w:val="en-GB"/>
        </w:rPr>
        <w:t xml:space="preserve">These findings confirm that even under conservative operational assumptions </w:t>
      </w:r>
      <w:r w:rsidR="00901427">
        <w:rPr>
          <w:rFonts w:asciiTheme="minorHAnsi" w:hAnsiTheme="minorHAnsi" w:cstheme="minorHAnsi"/>
          <w:sz w:val="22"/>
          <w:lang w:val="en-GB"/>
        </w:rPr>
        <w:t>- including</w:t>
      </w:r>
      <w:r w:rsidRPr="00F61E4E">
        <w:rPr>
          <w:rFonts w:asciiTheme="minorHAnsi" w:hAnsiTheme="minorHAnsi" w:cstheme="minorHAnsi"/>
          <w:sz w:val="22"/>
          <w:lang w:val="en-GB"/>
        </w:rPr>
        <w:t xml:space="preserve"> no air exchange</w:t>
      </w:r>
      <w:r w:rsidR="00901427">
        <w:rPr>
          <w:rFonts w:asciiTheme="minorHAnsi" w:hAnsiTheme="minorHAnsi" w:cstheme="minorHAnsi"/>
          <w:sz w:val="22"/>
          <w:lang w:val="en-GB"/>
        </w:rPr>
        <w:t xml:space="preserve"> -</w:t>
      </w:r>
      <w:r w:rsidRPr="00F61E4E">
        <w:rPr>
          <w:rFonts w:asciiTheme="minorHAnsi" w:hAnsiTheme="minorHAnsi" w:cstheme="minorHAnsi"/>
          <w:sz w:val="22"/>
          <w:lang w:val="en-GB"/>
        </w:rPr>
        <w:t xml:space="preserve"> neutron-induced activation of confined air volumes will not pose a radiological hazard. The results support environmental safety assessments for future fusion reactors and contribute to modelling-based evaluation of environmental processes in enclosed air spaces exposed to neutron radiation.</w:t>
      </w:r>
    </w:p>
    <w:p w14:paraId="64DB81BE" w14:textId="77777777" w:rsidR="00F61E4E" w:rsidRPr="00F61E4E" w:rsidRDefault="00F61E4E" w:rsidP="00F61E4E">
      <w:pPr>
        <w:ind w:firstLine="0"/>
        <w:rPr>
          <w:rFonts w:asciiTheme="minorHAnsi" w:hAnsiTheme="minorHAnsi" w:cstheme="minorHAnsi"/>
          <w:sz w:val="22"/>
          <w:lang w:val="en-GB"/>
        </w:rPr>
      </w:pPr>
    </w:p>
    <w:p w14:paraId="30A1A811" w14:textId="33838302" w:rsidR="00F61E4E" w:rsidRDefault="00F61E4E" w:rsidP="00F61E4E">
      <w:pPr>
        <w:ind w:firstLine="0"/>
        <w:rPr>
          <w:rFonts w:asciiTheme="minorHAnsi" w:hAnsiTheme="minorHAnsi" w:cstheme="minorHAnsi"/>
          <w:sz w:val="22"/>
          <w:lang w:val="en-GB"/>
        </w:rPr>
      </w:pPr>
    </w:p>
    <w:p w14:paraId="5745AD15" w14:textId="270DD1CD" w:rsidR="00626D3B" w:rsidRDefault="00626D3B" w:rsidP="00F61E4E">
      <w:pPr>
        <w:ind w:firstLine="0"/>
        <w:rPr>
          <w:rFonts w:asciiTheme="minorHAnsi" w:hAnsiTheme="minorHAnsi" w:cstheme="minorHAnsi"/>
          <w:sz w:val="22"/>
          <w:lang w:val="en-GB"/>
        </w:rPr>
      </w:pPr>
    </w:p>
    <w:p w14:paraId="583670C6" w14:textId="3B914AD3" w:rsidR="00626D3B" w:rsidRDefault="00626D3B" w:rsidP="00F61E4E">
      <w:pPr>
        <w:ind w:firstLine="0"/>
        <w:rPr>
          <w:rFonts w:asciiTheme="minorHAnsi" w:hAnsiTheme="minorHAnsi" w:cstheme="minorHAnsi"/>
          <w:sz w:val="22"/>
          <w:lang w:val="en-GB"/>
        </w:rPr>
      </w:pPr>
    </w:p>
    <w:p w14:paraId="1E28396D" w14:textId="082FDE39" w:rsidR="00626D3B" w:rsidRDefault="00626D3B" w:rsidP="00F61E4E">
      <w:pPr>
        <w:ind w:firstLine="0"/>
        <w:rPr>
          <w:rFonts w:asciiTheme="minorHAnsi" w:hAnsiTheme="minorHAnsi" w:cstheme="minorHAnsi"/>
          <w:sz w:val="22"/>
          <w:lang w:val="en-GB"/>
        </w:rPr>
      </w:pPr>
    </w:p>
    <w:p w14:paraId="2F6CD918" w14:textId="7DD143E2" w:rsidR="00626D3B" w:rsidRDefault="00626D3B" w:rsidP="00F61E4E">
      <w:pPr>
        <w:ind w:firstLine="0"/>
        <w:rPr>
          <w:rFonts w:asciiTheme="minorHAnsi" w:hAnsiTheme="minorHAnsi" w:cstheme="minorHAnsi"/>
          <w:sz w:val="22"/>
          <w:lang w:val="en-GB"/>
        </w:rPr>
      </w:pPr>
    </w:p>
    <w:p w14:paraId="602630F5" w14:textId="34310A96" w:rsidR="00626D3B" w:rsidRDefault="00626D3B" w:rsidP="00F61E4E">
      <w:pPr>
        <w:ind w:firstLine="0"/>
        <w:rPr>
          <w:rFonts w:asciiTheme="minorHAnsi" w:hAnsiTheme="minorHAnsi" w:cstheme="minorHAnsi"/>
          <w:sz w:val="22"/>
          <w:lang w:val="en-GB"/>
        </w:rPr>
      </w:pPr>
    </w:p>
    <w:p w14:paraId="586FDF54" w14:textId="56D77441" w:rsidR="00626D3B" w:rsidRDefault="00626D3B" w:rsidP="00F61E4E">
      <w:pPr>
        <w:ind w:firstLine="0"/>
        <w:rPr>
          <w:rFonts w:asciiTheme="minorHAnsi" w:hAnsiTheme="minorHAnsi" w:cstheme="minorHAnsi"/>
          <w:sz w:val="22"/>
          <w:lang w:val="en-GB"/>
        </w:rPr>
      </w:pPr>
    </w:p>
    <w:p w14:paraId="2293BA2E" w14:textId="185A4504" w:rsidR="00626D3B" w:rsidRDefault="00626D3B" w:rsidP="00F61E4E">
      <w:pPr>
        <w:ind w:firstLine="0"/>
        <w:rPr>
          <w:rFonts w:asciiTheme="minorHAnsi" w:hAnsiTheme="minorHAnsi" w:cstheme="minorHAnsi"/>
          <w:sz w:val="22"/>
          <w:lang w:val="en-GB"/>
        </w:rPr>
      </w:pPr>
    </w:p>
    <w:p w14:paraId="5A1656CF" w14:textId="260D316C" w:rsidR="00626D3B" w:rsidRDefault="00626D3B" w:rsidP="00F61E4E">
      <w:pPr>
        <w:ind w:firstLine="0"/>
        <w:rPr>
          <w:rFonts w:asciiTheme="minorHAnsi" w:hAnsiTheme="minorHAnsi" w:cstheme="minorHAnsi"/>
          <w:sz w:val="22"/>
          <w:lang w:val="en-GB"/>
        </w:rPr>
      </w:pPr>
    </w:p>
    <w:p w14:paraId="632DB720" w14:textId="6BD73DFC" w:rsidR="00626D3B" w:rsidRDefault="00626D3B" w:rsidP="00F61E4E">
      <w:pPr>
        <w:ind w:firstLine="0"/>
        <w:rPr>
          <w:rFonts w:asciiTheme="minorHAnsi" w:hAnsiTheme="minorHAnsi" w:cstheme="minorHAnsi"/>
          <w:sz w:val="22"/>
          <w:lang w:val="en-GB"/>
        </w:rPr>
      </w:pPr>
    </w:p>
    <w:p w14:paraId="22484E06" w14:textId="77777777" w:rsidR="00626D3B" w:rsidRDefault="00626D3B" w:rsidP="00626D3B">
      <w:pPr>
        <w:ind w:firstLine="0"/>
        <w:rPr>
          <w:rFonts w:asciiTheme="minorHAnsi" w:hAnsiTheme="minorHAnsi" w:cstheme="minorHAnsi"/>
          <w:i/>
          <w:sz w:val="22"/>
          <w:lang w:val="en-GB"/>
        </w:rPr>
      </w:pPr>
    </w:p>
    <w:p w14:paraId="6C4645D0" w14:textId="4AE5F4D3" w:rsidR="00626D3B" w:rsidRPr="00626D3B" w:rsidRDefault="00626D3B" w:rsidP="00626D3B">
      <w:pPr>
        <w:ind w:firstLine="0"/>
        <w:rPr>
          <w:rFonts w:asciiTheme="minorHAnsi" w:hAnsiTheme="minorHAnsi" w:cstheme="minorHAnsi"/>
          <w:i/>
          <w:sz w:val="22"/>
          <w:lang w:val="en-GB"/>
        </w:rPr>
      </w:pPr>
      <w:r w:rsidRPr="00626D3B">
        <w:rPr>
          <w:rFonts w:asciiTheme="minorHAnsi" w:hAnsiTheme="minorHAnsi" w:cstheme="minorHAnsi"/>
          <w:i/>
          <w:sz w:val="22"/>
          <w:lang w:val="en-GB"/>
        </w:rPr>
        <w:t xml:space="preserve">This work was done as part of a project co-financed by </w:t>
      </w:r>
      <w:r>
        <w:rPr>
          <w:rFonts w:asciiTheme="minorHAnsi" w:hAnsiTheme="minorHAnsi" w:cstheme="minorHAnsi"/>
          <w:i/>
          <w:sz w:val="22"/>
          <w:lang w:val="en-GB"/>
        </w:rPr>
        <w:t>I</w:t>
      </w:r>
      <w:r w:rsidRPr="00626D3B">
        <w:rPr>
          <w:rFonts w:asciiTheme="minorHAnsi" w:hAnsiTheme="minorHAnsi" w:cstheme="minorHAnsi"/>
          <w:i/>
          <w:sz w:val="22"/>
          <w:lang w:val="en-GB"/>
        </w:rPr>
        <w:t>TER Organization, France and the Polish Ministry of Science and Higher Education under the program entitled “International Projects Co-financed". The views and opinions expressed herein do not necessarily reflect those of the ITER Organization.</w:t>
      </w:r>
    </w:p>
    <w:sectPr w:rsidR="00626D3B" w:rsidRPr="00626D3B" w:rsidSect="007908D5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BDDFB" w14:textId="77777777" w:rsidR="002E593F" w:rsidRDefault="002E593F" w:rsidP="007908D5">
      <w:r>
        <w:separator/>
      </w:r>
    </w:p>
  </w:endnote>
  <w:endnote w:type="continuationSeparator" w:id="0">
    <w:p w14:paraId="619D93AC" w14:textId="77777777" w:rsidR="002E593F" w:rsidRDefault="002E593F" w:rsidP="0079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64E08" w14:textId="77777777" w:rsidR="002E593F" w:rsidRDefault="002E593F" w:rsidP="007908D5">
      <w:r>
        <w:separator/>
      </w:r>
    </w:p>
  </w:footnote>
  <w:footnote w:type="continuationSeparator" w:id="0">
    <w:p w14:paraId="50E48A6D" w14:textId="77777777" w:rsidR="002E593F" w:rsidRDefault="002E593F" w:rsidP="0079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F7"/>
    <w:rsid w:val="00033BD2"/>
    <w:rsid w:val="000643A5"/>
    <w:rsid w:val="000A60D3"/>
    <w:rsid w:val="000B320E"/>
    <w:rsid w:val="000D7C41"/>
    <w:rsid w:val="00101588"/>
    <w:rsid w:val="001260FE"/>
    <w:rsid w:val="00130E8C"/>
    <w:rsid w:val="00174FE7"/>
    <w:rsid w:val="001E7468"/>
    <w:rsid w:val="00207B7A"/>
    <w:rsid w:val="002169EA"/>
    <w:rsid w:val="00244CDB"/>
    <w:rsid w:val="0025637F"/>
    <w:rsid w:val="002E593F"/>
    <w:rsid w:val="00353B76"/>
    <w:rsid w:val="003C2F36"/>
    <w:rsid w:val="00496195"/>
    <w:rsid w:val="004A4E9D"/>
    <w:rsid w:val="004C60EC"/>
    <w:rsid w:val="004E2C7A"/>
    <w:rsid w:val="00500F86"/>
    <w:rsid w:val="00502CF7"/>
    <w:rsid w:val="005071F2"/>
    <w:rsid w:val="005E70FA"/>
    <w:rsid w:val="00626D3B"/>
    <w:rsid w:val="006A45FA"/>
    <w:rsid w:val="006E2767"/>
    <w:rsid w:val="007377BF"/>
    <w:rsid w:val="0077783C"/>
    <w:rsid w:val="007908D5"/>
    <w:rsid w:val="00793CE7"/>
    <w:rsid w:val="00901427"/>
    <w:rsid w:val="00A1200F"/>
    <w:rsid w:val="00A14BEA"/>
    <w:rsid w:val="00A472FF"/>
    <w:rsid w:val="00A72541"/>
    <w:rsid w:val="00AC4855"/>
    <w:rsid w:val="00AE34C3"/>
    <w:rsid w:val="00AF5AC0"/>
    <w:rsid w:val="00BC4133"/>
    <w:rsid w:val="00C310AF"/>
    <w:rsid w:val="00C9799B"/>
    <w:rsid w:val="00CB2FBD"/>
    <w:rsid w:val="00D673E6"/>
    <w:rsid w:val="00D746BC"/>
    <w:rsid w:val="00E07CB5"/>
    <w:rsid w:val="00EE6DC8"/>
    <w:rsid w:val="00F24662"/>
    <w:rsid w:val="00F31E2C"/>
    <w:rsid w:val="00F6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ECCEF"/>
  <w15:chartTrackingRefBased/>
  <w15:docId w15:val="{D705D28F-8FF4-4722-97E3-A86459D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2CF7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02CF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0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8D5"/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paragraph" w:styleId="Bezodstpw">
    <w:name w:val="No Spacing"/>
    <w:uiPriority w:val="1"/>
    <w:qFormat/>
    <w:rsid w:val="000D7C41"/>
    <w:pPr>
      <w:widowControl w:val="0"/>
      <w:spacing w:after="0" w:line="240" w:lineRule="auto"/>
      <w:ind w:firstLine="480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200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9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99B"/>
    <w:rPr>
      <w:rFonts w:ascii="Segoe UI" w:eastAsia="MS Mincho" w:hAnsi="Segoe UI" w:cs="Segoe UI"/>
      <w:kern w:val="2"/>
      <w:sz w:val="18"/>
      <w:szCs w:val="18"/>
      <w:lang w:val="en-US" w:eastAsia="ja-JP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E70FA"/>
    <w:pPr>
      <w:widowControl/>
      <w:spacing w:before="100" w:beforeAutospacing="1" w:after="100" w:afterAutospacing="1"/>
      <w:ind w:firstLine="0"/>
      <w:jc w:val="left"/>
    </w:pPr>
    <w:rPr>
      <w:rFonts w:eastAsia="Times New Roman"/>
      <w:kern w:val="0"/>
      <w:lang w:val="en-GB" w:eastAsia="en-GB"/>
    </w:rPr>
  </w:style>
  <w:style w:type="character" w:styleId="Pogrubienie">
    <w:name w:val="Strong"/>
    <w:basedOn w:val="Domylnaczcionkaakapitu"/>
    <w:uiPriority w:val="22"/>
    <w:qFormat/>
    <w:rsid w:val="005E7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404</Words>
  <Characters>2531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IFJ PAN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Wójcik-Gargula</dc:creator>
  <cp:keywords/>
  <dc:description/>
  <cp:lastModifiedBy>Anna Wójcik-Gargula</cp:lastModifiedBy>
  <cp:revision>6</cp:revision>
  <cp:lastPrinted>2025-08-25T11:05:00Z</cp:lastPrinted>
  <dcterms:created xsi:type="dcterms:W3CDTF">2025-08-26T12:23:00Z</dcterms:created>
  <dcterms:modified xsi:type="dcterms:W3CDTF">2025-08-27T22:18:00Z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54eb316e-0aad-4859-8d32-8c4e4b052723</vt:lpwstr>
  </property>
</Properties>
</file>