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9A98" w14:textId="2E859F6E" w:rsidR="000D7C41" w:rsidRPr="000D7C41" w:rsidRDefault="00631862"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Proton Exchange</w:t>
      </w:r>
      <w:r w:rsidR="00DF2E33">
        <w:rPr>
          <w:rFonts w:asciiTheme="minorHAnsi" w:hAnsiTheme="minorHAnsi" w:cstheme="minorHAnsi"/>
          <w:b/>
          <w:sz w:val="28"/>
        </w:rPr>
        <w:t xml:space="preserve"> Membrane (PEM) electrolytic enrichment system for tritium analysis in seawater</w:t>
      </w:r>
    </w:p>
    <w:p w14:paraId="2265D77A" w14:textId="6C89D72C" w:rsidR="00502CF7" w:rsidRPr="00F20BA0" w:rsidRDefault="00E72D94" w:rsidP="00502CF7">
      <w:pPr>
        <w:spacing w:before="187"/>
        <w:ind w:firstLine="475"/>
        <w:jc w:val="center"/>
        <w:rPr>
          <w:rFonts w:asciiTheme="minorHAnsi" w:hAnsiTheme="minorHAnsi" w:cstheme="minorHAnsi"/>
          <w:b/>
          <w:sz w:val="22"/>
          <w:szCs w:val="22"/>
        </w:rPr>
      </w:pPr>
      <w:r w:rsidRPr="00F20BA0">
        <w:rPr>
          <w:rFonts w:asciiTheme="minorHAnsi" w:eastAsiaTheme="minorEastAsia" w:hAnsiTheme="minorHAnsi" w:cstheme="minorHAnsi"/>
          <w:b/>
          <w:color w:val="000000" w:themeColor="text1"/>
          <w:sz w:val="22"/>
          <w:szCs w:val="22"/>
          <w:lang w:eastAsia="ko-KR"/>
        </w:rPr>
        <w:t>Hyehyun Kim</w:t>
      </w:r>
      <w:r w:rsidR="00502CF7" w:rsidRPr="00F20BA0">
        <w:rPr>
          <w:rFonts w:asciiTheme="minorHAnsi" w:eastAsia="Times New Roman" w:hAnsiTheme="minorHAnsi" w:cstheme="minorHAnsi"/>
          <w:b/>
          <w:color w:val="000000" w:themeColor="text1"/>
          <w:sz w:val="22"/>
          <w:szCs w:val="22"/>
        </w:rPr>
        <w:t>,</w:t>
      </w:r>
      <w:r w:rsidR="00502CF7" w:rsidRPr="00F20BA0">
        <w:rPr>
          <w:rFonts w:asciiTheme="minorHAnsi" w:eastAsia="Times New Roman" w:hAnsiTheme="minorHAnsi" w:cstheme="minorHAnsi"/>
          <w:b/>
          <w:color w:val="000000" w:themeColor="text1"/>
          <w:sz w:val="22"/>
          <w:szCs w:val="22"/>
          <w:vertAlign w:val="superscript"/>
        </w:rPr>
        <w:t>1,</w:t>
      </w:r>
      <w:r w:rsidR="00502CF7" w:rsidRPr="00F20BA0">
        <w:rPr>
          <w:rFonts w:asciiTheme="minorHAnsi" w:eastAsia="Times New Roman" w:hAnsiTheme="minorHAnsi" w:cstheme="minorHAnsi"/>
          <w:b/>
          <w:color w:val="000000" w:themeColor="text1"/>
          <w:sz w:val="22"/>
          <w:szCs w:val="22"/>
        </w:rPr>
        <w:t xml:space="preserve">* </w:t>
      </w:r>
      <w:r w:rsidRPr="00F20BA0">
        <w:rPr>
          <w:rFonts w:asciiTheme="minorHAnsi" w:eastAsia="Times New Roman" w:hAnsiTheme="minorHAnsi" w:cstheme="minorHAnsi"/>
          <w:b/>
          <w:color w:val="000000" w:themeColor="text1"/>
          <w:sz w:val="22"/>
          <w:szCs w:val="22"/>
        </w:rPr>
        <w:t>Jimin Kim</w:t>
      </w:r>
      <w:r w:rsidR="00502CF7" w:rsidRPr="00F20BA0">
        <w:rPr>
          <w:rFonts w:asciiTheme="minorHAnsi" w:eastAsia="Times New Roman" w:hAnsiTheme="minorHAnsi" w:cstheme="minorHAnsi"/>
          <w:b/>
          <w:color w:val="000000" w:themeColor="text1"/>
          <w:sz w:val="22"/>
          <w:szCs w:val="22"/>
        </w:rPr>
        <w:t>,</w:t>
      </w:r>
      <w:r w:rsidRPr="00F20BA0">
        <w:rPr>
          <w:rFonts w:asciiTheme="minorHAnsi" w:eastAsia="Times New Roman" w:hAnsiTheme="minorHAnsi" w:cstheme="minorHAnsi"/>
          <w:b/>
          <w:color w:val="000000" w:themeColor="text1"/>
          <w:sz w:val="22"/>
          <w:szCs w:val="22"/>
          <w:vertAlign w:val="superscript"/>
        </w:rPr>
        <w:t xml:space="preserve"> 2</w:t>
      </w:r>
      <w:r w:rsidR="00502CF7" w:rsidRPr="00F20BA0">
        <w:rPr>
          <w:rFonts w:asciiTheme="minorHAnsi" w:eastAsia="Times New Roman" w:hAnsiTheme="minorHAnsi" w:cstheme="minorHAnsi"/>
          <w:b/>
          <w:color w:val="000000" w:themeColor="text1"/>
          <w:sz w:val="22"/>
          <w:szCs w:val="22"/>
        </w:rPr>
        <w:t xml:space="preserve"> </w:t>
      </w:r>
      <w:r w:rsidRPr="00F20BA0">
        <w:rPr>
          <w:rFonts w:asciiTheme="minorHAnsi" w:eastAsia="Times New Roman" w:hAnsiTheme="minorHAnsi" w:cstheme="minorHAnsi"/>
          <w:b/>
          <w:color w:val="000000" w:themeColor="text1"/>
          <w:sz w:val="22"/>
          <w:szCs w:val="22"/>
        </w:rPr>
        <w:t>Sang-Do Choi</w:t>
      </w:r>
      <w:r w:rsidRPr="00F20BA0">
        <w:rPr>
          <w:rFonts w:asciiTheme="minorHAnsi" w:eastAsia="Times New Roman" w:hAnsiTheme="minorHAnsi" w:cstheme="minorHAnsi"/>
          <w:b/>
          <w:color w:val="000000" w:themeColor="text1"/>
          <w:sz w:val="22"/>
          <w:szCs w:val="22"/>
          <w:vertAlign w:val="superscript"/>
        </w:rPr>
        <w:t>1</w:t>
      </w:r>
      <w:r w:rsidRPr="00F20BA0">
        <w:rPr>
          <w:rFonts w:asciiTheme="minorHAnsi" w:eastAsia="Times New Roman" w:hAnsiTheme="minorHAnsi" w:cstheme="minorHAnsi"/>
          <w:b/>
          <w:color w:val="000000" w:themeColor="text1"/>
          <w:sz w:val="22"/>
          <w:szCs w:val="22"/>
        </w:rPr>
        <w:t xml:space="preserve"> </w:t>
      </w:r>
      <w:r w:rsidR="00502CF7" w:rsidRPr="00F20BA0">
        <w:rPr>
          <w:rFonts w:asciiTheme="minorHAnsi" w:eastAsia="Times New Roman" w:hAnsiTheme="minorHAnsi" w:cstheme="minorHAnsi"/>
          <w:b/>
          <w:color w:val="000000" w:themeColor="text1"/>
          <w:sz w:val="22"/>
          <w:szCs w:val="22"/>
        </w:rPr>
        <w:t xml:space="preserve">and </w:t>
      </w:r>
      <w:r w:rsidRPr="00F20BA0">
        <w:rPr>
          <w:rFonts w:asciiTheme="minorHAnsi" w:eastAsia="Times New Roman" w:hAnsiTheme="minorHAnsi" w:cstheme="minorHAnsi"/>
          <w:b/>
          <w:color w:val="000000" w:themeColor="text1"/>
          <w:sz w:val="22"/>
          <w:szCs w:val="22"/>
        </w:rPr>
        <w:t>Hyuncheol Kim</w:t>
      </w:r>
      <w:r w:rsidRPr="00F20BA0">
        <w:rPr>
          <w:rFonts w:asciiTheme="minorHAnsi" w:eastAsia="Times New Roman" w:hAnsiTheme="minorHAnsi" w:cstheme="minorHAnsi"/>
          <w:b/>
          <w:color w:val="000000" w:themeColor="text1"/>
          <w:sz w:val="22"/>
          <w:szCs w:val="22"/>
          <w:vertAlign w:val="superscript"/>
        </w:rPr>
        <w:t>1</w:t>
      </w:r>
    </w:p>
    <w:p w14:paraId="380819B8" w14:textId="1082ECE0"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E72D94">
        <w:rPr>
          <w:rFonts w:asciiTheme="minorHAnsi" w:eastAsia="Times New Roman" w:hAnsiTheme="minorHAnsi" w:cstheme="minorHAnsi"/>
          <w:i/>
          <w:iCs/>
          <w:color w:val="000000" w:themeColor="text1"/>
          <w:sz w:val="20"/>
          <w:szCs w:val="20"/>
        </w:rPr>
        <w:t xml:space="preserve"> Environmental Radioactivity Assessment Team, Korea Atomic Energy Research Institute</w:t>
      </w:r>
      <w:r w:rsidRPr="000D7C41">
        <w:rPr>
          <w:rFonts w:asciiTheme="minorHAnsi" w:eastAsia="Times New Roman" w:hAnsiTheme="minorHAnsi" w:cstheme="minorHAnsi"/>
          <w:i/>
          <w:iCs/>
          <w:color w:val="000000" w:themeColor="text1"/>
          <w:sz w:val="20"/>
          <w:szCs w:val="20"/>
        </w:rPr>
        <w:t xml:space="preserve">, </w:t>
      </w:r>
      <w:r w:rsidR="00DF2E33">
        <w:rPr>
          <w:rFonts w:asciiTheme="minorHAnsi" w:eastAsia="Times New Roman" w:hAnsiTheme="minorHAnsi" w:cstheme="minorHAnsi"/>
          <w:i/>
          <w:iCs/>
          <w:color w:val="000000" w:themeColor="text1"/>
          <w:sz w:val="20"/>
          <w:szCs w:val="20"/>
        </w:rPr>
        <w:t>111, Daedeok-daero 989beon-gil, Yuseong-gu,</w:t>
      </w:r>
      <w:r w:rsidRPr="000D7C41">
        <w:rPr>
          <w:rFonts w:asciiTheme="minorHAnsi" w:eastAsia="Times New Roman" w:hAnsiTheme="minorHAnsi" w:cstheme="minorHAnsi"/>
          <w:i/>
          <w:iCs/>
          <w:color w:val="000000" w:themeColor="text1"/>
          <w:sz w:val="20"/>
          <w:szCs w:val="20"/>
        </w:rPr>
        <w:t xml:space="preserve"> </w:t>
      </w:r>
      <w:r w:rsidR="00E72D94">
        <w:rPr>
          <w:rFonts w:asciiTheme="minorHAnsi" w:eastAsia="Times New Roman" w:hAnsiTheme="minorHAnsi" w:cstheme="minorHAnsi"/>
          <w:i/>
          <w:iCs/>
          <w:color w:val="000000" w:themeColor="text1"/>
          <w:sz w:val="20"/>
          <w:szCs w:val="20"/>
        </w:rPr>
        <w:t>Daejeon</w:t>
      </w:r>
      <w:r w:rsidRPr="000D7C41">
        <w:rPr>
          <w:rFonts w:asciiTheme="minorHAnsi" w:eastAsia="Times New Roman" w:hAnsiTheme="minorHAnsi" w:cstheme="minorHAnsi"/>
          <w:i/>
          <w:iCs/>
          <w:color w:val="000000" w:themeColor="text1"/>
          <w:sz w:val="20"/>
          <w:szCs w:val="20"/>
        </w:rPr>
        <w:t xml:space="preserve">, </w:t>
      </w:r>
      <w:r w:rsidR="00E72D94">
        <w:rPr>
          <w:rFonts w:asciiTheme="minorHAnsi" w:eastAsia="Times New Roman" w:hAnsiTheme="minorHAnsi" w:cstheme="minorHAnsi"/>
          <w:i/>
          <w:iCs/>
          <w:color w:val="000000" w:themeColor="text1"/>
          <w:sz w:val="20"/>
          <w:szCs w:val="20"/>
        </w:rPr>
        <w:t>Republic of Korea</w:t>
      </w:r>
      <w:r w:rsidRPr="000D7C41">
        <w:rPr>
          <w:rFonts w:asciiTheme="minorHAnsi" w:eastAsia="Times New Roman" w:hAnsiTheme="minorHAnsi" w:cstheme="minorHAnsi"/>
          <w:i/>
          <w:iCs/>
          <w:color w:val="000000" w:themeColor="text1"/>
          <w:sz w:val="20"/>
          <w:szCs w:val="20"/>
        </w:rPr>
        <w:t xml:space="preserve"> </w:t>
      </w:r>
    </w:p>
    <w:p w14:paraId="29CF7CBD" w14:textId="513ECCD3" w:rsidR="00502CF7" w:rsidRPr="007908D5" w:rsidRDefault="00502CF7" w:rsidP="007908D5">
      <w:pPr>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2</w:t>
      </w:r>
      <w:r w:rsidR="00DF2E33">
        <w:rPr>
          <w:rFonts w:asciiTheme="minorHAnsi" w:eastAsia="Times New Roman" w:hAnsiTheme="minorHAnsi" w:cstheme="minorHAnsi"/>
          <w:i/>
          <w:iCs/>
          <w:color w:val="000000" w:themeColor="text1"/>
          <w:sz w:val="20"/>
          <w:szCs w:val="20"/>
        </w:rPr>
        <w:t xml:space="preserve"> Department of Environmental Radioactivity Assessment, K</w:t>
      </w:r>
      <w:r w:rsidR="0065519C">
        <w:rPr>
          <w:rFonts w:asciiTheme="minorHAnsi" w:eastAsia="Times New Roman" w:hAnsiTheme="minorHAnsi" w:cstheme="minorHAnsi"/>
          <w:i/>
          <w:iCs/>
          <w:color w:val="000000" w:themeColor="text1"/>
          <w:sz w:val="20"/>
          <w:szCs w:val="20"/>
        </w:rPr>
        <w:t>orea Institute of Nuclear Safety</w:t>
      </w:r>
      <w:r w:rsidR="000A60D3" w:rsidRPr="000A60D3">
        <w:rPr>
          <w:rFonts w:asciiTheme="minorHAnsi" w:eastAsia="Times New Roman" w:hAnsiTheme="minorHAnsi" w:cstheme="minorHAnsi"/>
          <w:i/>
          <w:iCs/>
          <w:color w:val="000000" w:themeColor="text1"/>
          <w:sz w:val="20"/>
          <w:szCs w:val="20"/>
        </w:rPr>
        <w:t>,</w:t>
      </w:r>
      <w:r w:rsidR="0065519C">
        <w:rPr>
          <w:rFonts w:asciiTheme="minorHAnsi" w:eastAsia="Times New Roman" w:hAnsiTheme="minorHAnsi" w:cstheme="minorHAnsi"/>
          <w:i/>
          <w:iCs/>
          <w:color w:val="000000" w:themeColor="text1"/>
          <w:sz w:val="20"/>
          <w:szCs w:val="20"/>
        </w:rPr>
        <w:t xml:space="preserve"> 62, Gwahak-ro, Yuseong-gu, Daejeon, Republic of Korea</w:t>
      </w:r>
    </w:p>
    <w:p w14:paraId="17F130C9" w14:textId="32A6E983"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hyperlink r:id="rId7" w:history="1">
        <w:r w:rsidR="0065519C" w:rsidRPr="00D154DD">
          <w:rPr>
            <w:rStyle w:val="a3"/>
            <w:rFonts w:asciiTheme="minorHAnsi" w:eastAsia="Times New Roman" w:hAnsiTheme="minorHAnsi" w:cstheme="minorHAnsi"/>
            <w:i/>
            <w:sz w:val="20"/>
          </w:rPr>
          <w:t>hhkim0501@kaeri.re.kr</w:t>
        </w:r>
      </w:hyperlink>
      <w:r w:rsidR="0065519C">
        <w:rPr>
          <w:rFonts w:asciiTheme="minorHAnsi" w:eastAsia="Times New Roman" w:hAnsiTheme="minorHAnsi" w:cstheme="minorHAnsi"/>
          <w:i/>
          <w:color w:val="000000" w:themeColor="text1"/>
          <w:sz w:val="20"/>
        </w:rPr>
        <w:t xml:space="preserve"> </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2093F1AB" w14:textId="25B77037" w:rsidR="005B0533" w:rsidRPr="005B0533" w:rsidRDefault="00F20BA0" w:rsidP="005B0533">
      <w:pPr>
        <w:ind w:firstLineChars="50" w:firstLine="110"/>
        <w:rPr>
          <w:rFonts w:asciiTheme="minorHAnsi" w:hAnsiTheme="minorHAnsi" w:cstheme="minorHAnsi"/>
          <w:sz w:val="22"/>
          <w:lang w:val="en-GB"/>
        </w:rPr>
      </w:pPr>
      <w:r>
        <w:rPr>
          <w:rFonts w:asciiTheme="minorHAnsi" w:hAnsiTheme="minorHAnsi" w:cstheme="minorHAnsi"/>
          <w:sz w:val="22"/>
          <w:lang w:val="en-GB"/>
        </w:rPr>
        <w:t>To ensure public safety</w:t>
      </w:r>
      <w:r w:rsidR="005B0533" w:rsidRPr="005B0533">
        <w:rPr>
          <w:rFonts w:asciiTheme="minorHAnsi" w:hAnsiTheme="minorHAnsi" w:cstheme="minorHAnsi"/>
          <w:sz w:val="22"/>
          <w:lang w:val="en-GB"/>
        </w:rPr>
        <w:t xml:space="preserve">, numerous countries have regulations to monitor radionuclide </w:t>
      </w:r>
      <w:r w:rsidR="005B0533">
        <w:rPr>
          <w:rFonts w:asciiTheme="minorHAnsi" w:hAnsiTheme="minorHAnsi" w:cstheme="minorHAnsi"/>
          <w:sz w:val="22"/>
          <w:lang w:val="en-GB"/>
        </w:rPr>
        <w:t>levels</w:t>
      </w:r>
      <w:r w:rsidR="005B0533" w:rsidRPr="005B0533">
        <w:rPr>
          <w:rFonts w:asciiTheme="minorHAnsi" w:hAnsiTheme="minorHAnsi" w:cstheme="minorHAnsi"/>
          <w:sz w:val="22"/>
          <w:lang w:val="en-GB"/>
        </w:rPr>
        <w:t xml:space="preserve"> in the environment. Among these radionuclides, tritium, predominantly in the form of tritiated water (HTO), is subject to regular surveillance due to its behavior analogous to that of water. With Japan’s recent decision to discharge radioactive wastewater into the ocean, the necessity of monitoring and assessing global environmental impacts has become increasingly critical. It is noteworthy that the Advanced Liquid Processing System (ALPS), a multi-nuclide removal system, is ineffective in removing tritium. Consequently, a more extensive and rapid analysis of </w:t>
      </w:r>
      <w:r w:rsidR="00631862">
        <w:rPr>
          <w:rFonts w:asciiTheme="minorHAnsi" w:hAnsiTheme="minorHAnsi" w:cstheme="minorHAnsi"/>
          <w:sz w:val="22"/>
          <w:lang w:val="en-GB"/>
        </w:rPr>
        <w:t xml:space="preserve">seawater </w:t>
      </w:r>
      <w:r w:rsidR="005B0533" w:rsidRPr="005B0533">
        <w:rPr>
          <w:rFonts w:asciiTheme="minorHAnsi" w:hAnsiTheme="minorHAnsi" w:cstheme="minorHAnsi"/>
          <w:sz w:val="22"/>
          <w:lang w:val="en-GB"/>
        </w:rPr>
        <w:t>samples from diverse locations is imperative to ensure comprehensive safety.</w:t>
      </w:r>
    </w:p>
    <w:p w14:paraId="66AAED1C" w14:textId="65D6C240" w:rsidR="005B0533" w:rsidRPr="005B0533" w:rsidRDefault="005B0533" w:rsidP="00631862">
      <w:pPr>
        <w:ind w:firstLineChars="50" w:firstLine="110"/>
        <w:rPr>
          <w:rFonts w:asciiTheme="minorHAnsi" w:hAnsiTheme="minorHAnsi" w:cstheme="minorHAnsi"/>
          <w:sz w:val="22"/>
          <w:lang w:val="en-GB"/>
        </w:rPr>
      </w:pPr>
      <w:r w:rsidRPr="005B0533">
        <w:rPr>
          <w:rFonts w:asciiTheme="minorHAnsi" w:hAnsiTheme="minorHAnsi" w:cstheme="minorHAnsi"/>
          <w:sz w:val="22"/>
          <w:lang w:val="en-GB"/>
        </w:rPr>
        <w:t>The average tritium concentrations in seawater are notably low. For instance, in the Republic of Korea, the annual average concentration of tritium i</w:t>
      </w:r>
      <w:r w:rsidR="0073722A">
        <w:rPr>
          <w:rFonts w:asciiTheme="minorHAnsi" w:hAnsiTheme="minorHAnsi" w:cstheme="minorHAnsi"/>
          <w:sz w:val="22"/>
          <w:lang w:val="en-GB"/>
        </w:rPr>
        <w:t xml:space="preserve">n surface seawater ranges from </w:t>
      </w:r>
      <w:r w:rsidRPr="005B0533">
        <w:rPr>
          <w:rFonts w:asciiTheme="minorHAnsi" w:hAnsiTheme="minorHAnsi" w:cstheme="minorHAnsi"/>
          <w:sz w:val="22"/>
          <w:lang w:val="en-GB"/>
        </w:rPr>
        <w:t>0.0</w:t>
      </w:r>
      <w:r w:rsidR="0073722A">
        <w:rPr>
          <w:rFonts w:asciiTheme="minorHAnsi" w:hAnsiTheme="minorHAnsi" w:cstheme="minorHAnsi"/>
          <w:sz w:val="22"/>
          <w:lang w:val="en-GB"/>
        </w:rPr>
        <w:t>872</w:t>
      </w:r>
      <w:r w:rsidRPr="005B0533">
        <w:rPr>
          <w:rFonts w:asciiTheme="minorHAnsi" w:hAnsiTheme="minorHAnsi" w:cstheme="minorHAnsi"/>
          <w:sz w:val="22"/>
          <w:lang w:val="en-GB"/>
        </w:rPr>
        <w:t xml:space="preserve"> to </w:t>
      </w:r>
      <w:r w:rsidR="0073722A">
        <w:rPr>
          <w:rFonts w:asciiTheme="minorHAnsi" w:hAnsiTheme="minorHAnsi" w:cstheme="minorHAnsi"/>
          <w:sz w:val="22"/>
          <w:lang w:val="en-GB"/>
        </w:rPr>
        <w:t>0.448 Bq/</w:t>
      </w:r>
      <w:r w:rsidRPr="005B0533">
        <w:rPr>
          <w:rFonts w:asciiTheme="minorHAnsi" w:hAnsiTheme="minorHAnsi" w:cstheme="minorHAnsi"/>
          <w:sz w:val="22"/>
          <w:lang w:val="en-GB"/>
        </w:rPr>
        <w:t>L.</w:t>
      </w:r>
      <w:r w:rsidRPr="00631862">
        <w:rPr>
          <w:rFonts w:asciiTheme="minorHAnsi" w:hAnsiTheme="minorHAnsi" w:cstheme="minorHAnsi"/>
          <w:sz w:val="22"/>
          <w:vertAlign w:val="superscript"/>
          <w:lang w:val="en-GB"/>
        </w:rPr>
        <w:t>[1]</w:t>
      </w:r>
      <w:r w:rsidRPr="005B0533">
        <w:rPr>
          <w:rFonts w:asciiTheme="minorHAnsi" w:hAnsiTheme="minorHAnsi" w:cstheme="minorHAnsi"/>
          <w:sz w:val="22"/>
          <w:lang w:val="en-GB"/>
        </w:rPr>
        <w:t xml:space="preserve"> This low concentration signifies that the direct distillation method is insufficient for accurate measurement, necessitating an additional concentration process. Tritium enrichment </w:t>
      </w:r>
      <w:r w:rsidR="00631862">
        <w:rPr>
          <w:rFonts w:asciiTheme="minorHAnsi" w:hAnsiTheme="minorHAnsi" w:cstheme="minorHAnsi"/>
          <w:sz w:val="22"/>
          <w:lang w:val="en-GB"/>
        </w:rPr>
        <w:t>using</w:t>
      </w:r>
      <w:r w:rsidRPr="005B0533">
        <w:rPr>
          <w:rFonts w:asciiTheme="minorHAnsi" w:hAnsiTheme="minorHAnsi" w:cstheme="minorHAnsi"/>
          <w:sz w:val="22"/>
          <w:lang w:val="en-GB"/>
        </w:rPr>
        <w:t xml:space="preserve"> Proton Exchange Membrane Water Electrolysis (PEMWE) presents a promising method for the rapid pre-treatment required for tritium analysis.</w:t>
      </w:r>
    </w:p>
    <w:p w14:paraId="0E0AAAE9" w14:textId="4FE2F918" w:rsidR="00A1200F" w:rsidRDefault="005B0533" w:rsidP="00631862">
      <w:pPr>
        <w:ind w:firstLineChars="50" w:firstLine="110"/>
        <w:rPr>
          <w:rFonts w:asciiTheme="minorHAnsi" w:hAnsiTheme="minorHAnsi" w:cstheme="minorHAnsi"/>
          <w:sz w:val="22"/>
          <w:lang w:val="en-GB"/>
        </w:rPr>
      </w:pPr>
      <w:r w:rsidRPr="005B0533">
        <w:rPr>
          <w:rFonts w:asciiTheme="minorHAnsi" w:hAnsiTheme="minorHAnsi" w:cstheme="minorHAnsi"/>
          <w:sz w:val="22"/>
          <w:lang w:val="en-GB"/>
        </w:rPr>
        <w:t xml:space="preserve">In this study, we selected commercially available </w:t>
      </w:r>
      <w:r w:rsidR="00631862">
        <w:rPr>
          <w:rFonts w:asciiTheme="minorHAnsi" w:hAnsiTheme="minorHAnsi" w:cstheme="minorHAnsi"/>
          <w:sz w:val="22"/>
          <w:lang w:val="en-GB"/>
        </w:rPr>
        <w:t xml:space="preserve">PEM </w:t>
      </w:r>
      <w:r w:rsidRPr="005B0533">
        <w:rPr>
          <w:rFonts w:asciiTheme="minorHAnsi" w:hAnsiTheme="minorHAnsi" w:cstheme="minorHAnsi"/>
          <w:sz w:val="22"/>
          <w:lang w:val="en-GB"/>
        </w:rPr>
        <w:t>stacks suitable for the electrolytic enrichment of tritium. We examined the enrichment properties of these stacks based on the type of membrane electrode assembly (MEA) and the number of electrolysis cells. The efficiency of the electrolytic enrichment was assessed under varied conditions. Under optim</w:t>
      </w:r>
      <w:r w:rsidR="00631862">
        <w:rPr>
          <w:rFonts w:asciiTheme="minorHAnsi" w:hAnsiTheme="minorHAnsi" w:cstheme="minorHAnsi"/>
          <w:sz w:val="22"/>
          <w:lang w:val="en-GB"/>
        </w:rPr>
        <w:t>al</w:t>
      </w:r>
      <w:r w:rsidRPr="005B0533">
        <w:rPr>
          <w:rFonts w:asciiTheme="minorHAnsi" w:hAnsiTheme="minorHAnsi" w:cstheme="minorHAnsi"/>
          <w:sz w:val="22"/>
          <w:lang w:val="en-GB"/>
        </w:rPr>
        <w:t xml:space="preserve"> conditions, utilizing a </w:t>
      </w:r>
      <w:r w:rsidR="00631862">
        <w:rPr>
          <w:rFonts w:asciiTheme="minorHAnsi" w:hAnsiTheme="minorHAnsi" w:cstheme="minorHAnsi"/>
          <w:sz w:val="22"/>
          <w:lang w:val="en-GB"/>
        </w:rPr>
        <w:t>triple</w:t>
      </w:r>
      <w:r w:rsidRPr="005B0533">
        <w:rPr>
          <w:rFonts w:asciiTheme="minorHAnsi" w:hAnsiTheme="minorHAnsi" w:cstheme="minorHAnsi"/>
          <w:sz w:val="22"/>
          <w:lang w:val="en-GB"/>
        </w:rPr>
        <w:t xml:space="preserve">-cell PEM stack, the tritium enrichment factor </w:t>
      </w:r>
      <w:r w:rsidR="00F20BA0">
        <w:rPr>
          <w:rFonts w:asciiTheme="minorHAnsi" w:hAnsiTheme="minorHAnsi" w:cstheme="minorHAnsi"/>
          <w:sz w:val="22"/>
          <w:lang w:val="en-GB"/>
        </w:rPr>
        <w:t xml:space="preserve">exceeding 20 </w:t>
      </w:r>
      <w:r w:rsidRPr="005B0533">
        <w:rPr>
          <w:rFonts w:asciiTheme="minorHAnsi" w:hAnsiTheme="minorHAnsi" w:cstheme="minorHAnsi"/>
          <w:sz w:val="22"/>
          <w:lang w:val="en-GB"/>
        </w:rPr>
        <w:t xml:space="preserve">was </w:t>
      </w:r>
      <w:r w:rsidR="00F20BA0" w:rsidRPr="005B0533">
        <w:rPr>
          <w:rFonts w:asciiTheme="minorHAnsi" w:hAnsiTheme="minorHAnsi" w:cstheme="minorHAnsi"/>
          <w:sz w:val="22"/>
          <w:lang w:val="en-GB"/>
        </w:rPr>
        <w:t>achieved</w:t>
      </w:r>
      <w:r w:rsidRPr="005B0533">
        <w:rPr>
          <w:rFonts w:asciiTheme="minorHAnsi" w:hAnsiTheme="minorHAnsi" w:cstheme="minorHAnsi"/>
          <w:sz w:val="22"/>
          <w:lang w:val="en-GB"/>
        </w:rPr>
        <w:t xml:space="preserve">, reducing </w:t>
      </w:r>
      <w:r w:rsidR="00F20BA0">
        <w:rPr>
          <w:rFonts w:asciiTheme="minorHAnsi" w:hAnsiTheme="minorHAnsi" w:cstheme="minorHAnsi"/>
          <w:sz w:val="22"/>
          <w:lang w:val="en-GB"/>
        </w:rPr>
        <w:t>the</w:t>
      </w:r>
      <w:r w:rsidRPr="005B0533">
        <w:rPr>
          <w:rFonts w:asciiTheme="minorHAnsi" w:hAnsiTheme="minorHAnsi" w:cstheme="minorHAnsi"/>
          <w:sz w:val="22"/>
          <w:lang w:val="en-GB"/>
        </w:rPr>
        <w:t xml:space="preserve"> initial sample volume from </w:t>
      </w:r>
      <w:r w:rsidR="00631862">
        <w:rPr>
          <w:rFonts w:asciiTheme="minorHAnsi" w:hAnsiTheme="minorHAnsi" w:cstheme="minorHAnsi"/>
          <w:sz w:val="22"/>
          <w:lang w:val="en-GB"/>
        </w:rPr>
        <w:t>20</w:t>
      </w:r>
      <w:r w:rsidRPr="005B0533">
        <w:rPr>
          <w:rFonts w:asciiTheme="minorHAnsi" w:hAnsiTheme="minorHAnsi" w:cstheme="minorHAnsi"/>
          <w:sz w:val="22"/>
          <w:lang w:val="en-GB"/>
        </w:rPr>
        <w:t xml:space="preserve">00 mL to 30 mL </w:t>
      </w:r>
      <w:r w:rsidR="00F20BA0">
        <w:rPr>
          <w:rFonts w:asciiTheme="minorHAnsi" w:hAnsiTheme="minorHAnsi" w:cstheme="minorHAnsi"/>
          <w:sz w:val="22"/>
          <w:lang w:val="en-GB"/>
        </w:rPr>
        <w:t>within</w:t>
      </w:r>
      <w:r w:rsidRPr="005B0533">
        <w:rPr>
          <w:rFonts w:asciiTheme="minorHAnsi" w:hAnsiTheme="minorHAnsi" w:cstheme="minorHAnsi"/>
          <w:sz w:val="22"/>
          <w:lang w:val="en-GB"/>
        </w:rPr>
        <w:t xml:space="preserve"> </w:t>
      </w:r>
      <w:r w:rsidR="00631862">
        <w:rPr>
          <w:rFonts w:asciiTheme="minorHAnsi" w:hAnsiTheme="minorHAnsi" w:cstheme="minorHAnsi"/>
          <w:sz w:val="22"/>
          <w:lang w:val="en-GB"/>
        </w:rPr>
        <w:t>four</w:t>
      </w:r>
      <w:r w:rsidRPr="005B0533">
        <w:rPr>
          <w:rFonts w:asciiTheme="minorHAnsi" w:hAnsiTheme="minorHAnsi" w:cstheme="minorHAnsi"/>
          <w:sz w:val="22"/>
          <w:lang w:val="en-GB"/>
        </w:rPr>
        <w:t xml:space="preserve"> days.</w:t>
      </w:r>
    </w:p>
    <w:p w14:paraId="0563B544" w14:textId="26BC2E60" w:rsidR="00631862" w:rsidRDefault="00631862" w:rsidP="005B0533">
      <w:pPr>
        <w:ind w:firstLine="0"/>
        <w:rPr>
          <w:rFonts w:asciiTheme="minorHAnsi" w:hAnsiTheme="minorHAnsi" w:cstheme="minorHAnsi"/>
          <w:sz w:val="22"/>
          <w:lang w:val="en-GB"/>
        </w:rPr>
      </w:pPr>
    </w:p>
    <w:p w14:paraId="1C4BD0C7" w14:textId="671DA035" w:rsidR="0026651D" w:rsidRDefault="0026651D" w:rsidP="005B0533">
      <w:pPr>
        <w:ind w:firstLine="0"/>
        <w:rPr>
          <w:rFonts w:asciiTheme="minorHAnsi" w:hAnsiTheme="minorHAnsi" w:cstheme="minorHAnsi"/>
          <w:sz w:val="22"/>
          <w:lang w:val="en-GB"/>
        </w:rPr>
      </w:pPr>
      <w:r w:rsidRPr="0026651D">
        <w:rPr>
          <w:rFonts w:asciiTheme="minorHAnsi" w:hAnsiTheme="minorHAnsi" w:cstheme="minorHAnsi"/>
          <w:sz w:val="22"/>
          <w:lang w:val="en-GB"/>
        </w:rPr>
        <w:t>This work was supported by the Nuclear Safety Research Program through the Korea Foundation Of Nuclear Safety(KoFONS) using the financial resource granted by the Nuclear Safety and Security Commission (NSSC) of the Republic of Korea. (No. RS-2023-00231329)</w:t>
      </w:r>
    </w:p>
    <w:p w14:paraId="76980025" w14:textId="77777777" w:rsidR="0026651D" w:rsidRPr="00631862" w:rsidRDefault="0026651D" w:rsidP="005B0533">
      <w:pPr>
        <w:ind w:firstLine="0"/>
        <w:rPr>
          <w:rFonts w:asciiTheme="minorHAnsi" w:hAnsiTheme="minorHAnsi" w:cstheme="minorHAnsi" w:hint="eastAsia"/>
          <w:sz w:val="22"/>
          <w:lang w:val="en-GB"/>
        </w:rPr>
      </w:pPr>
      <w:bookmarkStart w:id="0" w:name="_GoBack"/>
      <w:bookmarkEnd w:id="0"/>
    </w:p>
    <w:p w14:paraId="3CF17891" w14:textId="2BF7E1AF" w:rsidR="00631862" w:rsidRPr="005B0533" w:rsidRDefault="00631862" w:rsidP="005B0533">
      <w:pPr>
        <w:ind w:firstLine="0"/>
        <w:rPr>
          <w:rFonts w:asciiTheme="minorHAnsi" w:hAnsiTheme="minorHAnsi" w:cstheme="minorHAnsi"/>
          <w:sz w:val="22"/>
        </w:rPr>
      </w:pPr>
      <w:r>
        <w:rPr>
          <w:rFonts w:asciiTheme="minorHAnsi" w:hAnsiTheme="minorHAnsi" w:cstheme="minorHAnsi"/>
          <w:sz w:val="22"/>
          <w:lang w:val="en-GB"/>
        </w:rPr>
        <w:t>[1]</w:t>
      </w:r>
      <w:r w:rsidR="0073722A">
        <w:rPr>
          <w:rFonts w:asciiTheme="minorHAnsi" w:hAnsiTheme="minorHAnsi" w:cstheme="minorHAnsi"/>
          <w:sz w:val="22"/>
          <w:lang w:val="en-GB"/>
        </w:rPr>
        <w:t xml:space="preserve"> </w:t>
      </w:r>
      <w:r w:rsidR="0073722A" w:rsidRPr="0073722A">
        <w:rPr>
          <w:rFonts w:asciiTheme="minorHAnsi" w:hAnsiTheme="minorHAnsi" w:cstheme="minorHAnsi"/>
          <w:sz w:val="22"/>
          <w:lang w:val="en-GB"/>
        </w:rPr>
        <w:t>Marine Environmental Radioactivity Survey. KINS/ER-092, 2022; 18, 1-95.</w:t>
      </w:r>
    </w:p>
    <w:sectPr w:rsidR="00631862" w:rsidRPr="005B0533"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16474" w14:textId="77777777" w:rsidR="0081138C" w:rsidRDefault="0081138C" w:rsidP="007908D5">
      <w:r>
        <w:separator/>
      </w:r>
    </w:p>
  </w:endnote>
  <w:endnote w:type="continuationSeparator" w:id="0">
    <w:p w14:paraId="1DA60570" w14:textId="77777777" w:rsidR="0081138C" w:rsidRDefault="0081138C"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DF0AD" w14:textId="77777777" w:rsidR="0081138C" w:rsidRDefault="0081138C" w:rsidP="007908D5">
      <w:r>
        <w:separator/>
      </w:r>
    </w:p>
  </w:footnote>
  <w:footnote w:type="continuationSeparator" w:id="0">
    <w:p w14:paraId="353D7DE9" w14:textId="77777777" w:rsidR="0081138C" w:rsidRDefault="0081138C"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F7"/>
    <w:rsid w:val="00033BD2"/>
    <w:rsid w:val="000A60D3"/>
    <w:rsid w:val="000B320E"/>
    <w:rsid w:val="000D7C41"/>
    <w:rsid w:val="00260414"/>
    <w:rsid w:val="0026651D"/>
    <w:rsid w:val="004C60EC"/>
    <w:rsid w:val="004E2C7A"/>
    <w:rsid w:val="00502CF7"/>
    <w:rsid w:val="005B0533"/>
    <w:rsid w:val="00631862"/>
    <w:rsid w:val="0065519C"/>
    <w:rsid w:val="0073722A"/>
    <w:rsid w:val="007908D5"/>
    <w:rsid w:val="00793CE7"/>
    <w:rsid w:val="0081138C"/>
    <w:rsid w:val="00941AD9"/>
    <w:rsid w:val="00A1200F"/>
    <w:rsid w:val="00A14BEA"/>
    <w:rsid w:val="00AB072C"/>
    <w:rsid w:val="00AF5AC0"/>
    <w:rsid w:val="00C310AF"/>
    <w:rsid w:val="00CB2FBD"/>
    <w:rsid w:val="00DF2E33"/>
    <w:rsid w:val="00E72D94"/>
    <w:rsid w:val="00F20BA0"/>
    <w:rsid w:val="00F24662"/>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Char"/>
    <w:uiPriority w:val="99"/>
    <w:unhideWhenUsed/>
    <w:rsid w:val="007908D5"/>
    <w:pPr>
      <w:tabs>
        <w:tab w:val="center" w:pos="4536"/>
        <w:tab w:val="right" w:pos="9072"/>
      </w:tabs>
    </w:pPr>
  </w:style>
  <w:style w:type="character" w:customStyle="1" w:styleId="Char">
    <w:name w:val="머리글 Char"/>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5">
    <w:name w:val="footer"/>
    <w:basedOn w:val="a"/>
    <w:link w:val="Char0"/>
    <w:uiPriority w:val="99"/>
    <w:unhideWhenUsed/>
    <w:rsid w:val="007908D5"/>
    <w:pPr>
      <w:tabs>
        <w:tab w:val="center" w:pos="4536"/>
        <w:tab w:val="right" w:pos="9072"/>
      </w:tabs>
    </w:pPr>
  </w:style>
  <w:style w:type="character" w:customStyle="1" w:styleId="Char0">
    <w:name w:val="바닥글 Char"/>
    <w:basedOn w:val="a0"/>
    <w:link w:val="a5"/>
    <w:uiPriority w:val="99"/>
    <w:rsid w:val="007908D5"/>
    <w:rPr>
      <w:rFonts w:ascii="Times New Roman" w:eastAsia="MS Mincho" w:hAnsi="Times New Roman" w:cs="Times New Roman"/>
      <w:kern w:val="2"/>
      <w:sz w:val="24"/>
      <w:szCs w:val="24"/>
      <w:lang w:val="en-US" w:eastAsia="ja-JP"/>
      <w14:ligatures w14:val="none"/>
    </w:rPr>
  </w:style>
  <w:style w:type="paragraph" w:styleId="a6">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customStyle="1" w:styleId="UnresolvedMention">
    <w:name w:val="Unresolved Mention"/>
    <w:basedOn w:val="a0"/>
    <w:uiPriority w:val="99"/>
    <w:semiHidden/>
    <w:unhideWhenUsed/>
    <w:rsid w:val="00A1200F"/>
    <w:rPr>
      <w:color w:val="605E5C"/>
      <w:shd w:val="clear" w:color="auto" w:fill="E1DFDD"/>
    </w:rPr>
  </w:style>
  <w:style w:type="character" w:styleId="a7">
    <w:name w:val="page number"/>
    <w:basedOn w:val="a0"/>
    <w:uiPriority w:val="99"/>
    <w:semiHidden/>
    <w:unhideWhenUsed/>
    <w:rsid w:val="00E7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6640">
      <w:bodyDiv w:val="1"/>
      <w:marLeft w:val="0"/>
      <w:marRight w:val="0"/>
      <w:marTop w:val="0"/>
      <w:marBottom w:val="0"/>
      <w:divBdr>
        <w:top w:val="none" w:sz="0" w:space="0" w:color="auto"/>
        <w:left w:val="none" w:sz="0" w:space="0" w:color="auto"/>
        <w:bottom w:val="none" w:sz="0" w:space="0" w:color="auto"/>
        <w:right w:val="none" w:sz="0" w:space="0" w:color="auto"/>
      </w:divBdr>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hkim0501@kaeri.re.k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9312-DDEE-42FF-9EE8-A1C810FC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405</Words>
  <Characters>2315</Characters>
  <Application>Microsoft Office Word</Application>
  <DocSecurity>0</DocSecurity>
  <Lines>19</Lines>
  <Paragraphs>5</Paragraphs>
  <ScaleCrop>false</ScaleCrop>
  <HeadingPairs>
    <vt:vector size="4" baseType="variant">
      <vt:variant>
        <vt:lpstr>제목</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user</cp:lastModifiedBy>
  <cp:revision>10</cp:revision>
  <cp:lastPrinted>2024-12-12T14:03:00Z</cp:lastPrinted>
  <dcterms:created xsi:type="dcterms:W3CDTF">2025-05-29T02:04:00Z</dcterms:created>
  <dcterms:modified xsi:type="dcterms:W3CDTF">2025-06-02T02:20:00Z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