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FBFC" w14:textId="13736B87" w:rsidR="003A6EA8" w:rsidRDefault="009E0B99" w:rsidP="003A6EA8">
      <w:pPr>
        <w:spacing w:after="24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Radioanalytical and emergency preparedness activities at</w:t>
      </w:r>
      <w:r w:rsidRPr="009E0B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STUK</w:t>
      </w:r>
    </w:p>
    <w:p w14:paraId="0366FBFD" w14:textId="231748EF" w:rsidR="003A6EA8" w:rsidRPr="009E0B99" w:rsidRDefault="009E0B99" w:rsidP="003A6EA8">
      <w:pPr>
        <w:spacing w:after="240" w:line="288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9E0B99">
        <w:rPr>
          <w:rFonts w:ascii="Times New Roman" w:hAnsi="Times New Roman" w:cs="Times New Roman"/>
          <w:sz w:val="24"/>
          <w:szCs w:val="24"/>
          <w:lang w:val="fi-FI"/>
        </w:rPr>
        <w:t>Valtteri Suorsa</w:t>
      </w:r>
      <w:r w:rsidR="0070329F" w:rsidRPr="009E0B99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Pr="009E0B99">
        <w:rPr>
          <w:rFonts w:ascii="Times New Roman" w:hAnsi="Times New Roman" w:cs="Times New Roman"/>
          <w:sz w:val="24"/>
          <w:szCs w:val="24"/>
          <w:lang w:val="fi-FI"/>
        </w:rPr>
        <w:t>Ka</w:t>
      </w:r>
      <w:r>
        <w:rPr>
          <w:rFonts w:ascii="Times New Roman" w:hAnsi="Times New Roman" w:cs="Times New Roman"/>
          <w:sz w:val="24"/>
          <w:szCs w:val="24"/>
          <w:lang w:val="fi-FI"/>
        </w:rPr>
        <w:t>isa Vaaramaa, Pia Keski-Jaskari</w:t>
      </w:r>
      <w:r w:rsidRPr="009E0B99">
        <w:rPr>
          <w:rFonts w:ascii="Times New Roman" w:hAnsi="Times New Roman" w:cs="Times New Roman"/>
          <w:sz w:val="24"/>
          <w:szCs w:val="24"/>
          <w:vertAlign w:val="superscript"/>
          <w:lang w:val="fi-FI"/>
        </w:rPr>
        <w:t>1</w:t>
      </w:r>
    </w:p>
    <w:p w14:paraId="0366FBFE" w14:textId="249925DC" w:rsidR="003A6EA8" w:rsidRDefault="0070329F" w:rsidP="003A6EA8">
      <w:pPr>
        <w:pStyle w:val="BCAuthorAddress"/>
        <w:spacing w:line="288" w:lineRule="auto"/>
        <w:rPr>
          <w:rFonts w:ascii="Times New Roman" w:hAnsi="Times New Roman"/>
          <w:i/>
          <w:iCs/>
        </w:rPr>
      </w:pPr>
      <w:r w:rsidRPr="008A4332">
        <w:rPr>
          <w:rFonts w:ascii="Times New Roman" w:hAnsi="Times New Roman"/>
          <w:i/>
          <w:iCs/>
          <w:vertAlign w:val="superscript"/>
        </w:rPr>
        <w:t>1</w:t>
      </w:r>
      <w:r w:rsidRPr="008A4332">
        <w:rPr>
          <w:rFonts w:ascii="Times New Roman" w:hAnsi="Times New Roman"/>
          <w:i/>
          <w:iCs/>
        </w:rPr>
        <w:t xml:space="preserve"> </w:t>
      </w:r>
      <w:r w:rsidR="009E0B99">
        <w:rPr>
          <w:rFonts w:ascii="Times New Roman" w:hAnsi="Times New Roman"/>
          <w:i/>
          <w:iCs/>
        </w:rPr>
        <w:t>STUK</w:t>
      </w:r>
      <w:r w:rsidR="009E0B99" w:rsidRPr="009E0B99">
        <w:t xml:space="preserve"> </w:t>
      </w:r>
      <w:r w:rsidR="009E0B99">
        <w:t>(</w:t>
      </w:r>
      <w:r w:rsidR="009E0B99" w:rsidRPr="009E0B99">
        <w:rPr>
          <w:rFonts w:ascii="Times New Roman" w:hAnsi="Times New Roman"/>
          <w:i/>
          <w:iCs/>
        </w:rPr>
        <w:t>Radiation and Nuclear Safety Authority in Finland</w:t>
      </w:r>
      <w:r w:rsidR="009E0B99">
        <w:rPr>
          <w:rFonts w:ascii="Times New Roman" w:hAnsi="Times New Roman"/>
          <w:i/>
          <w:iCs/>
        </w:rPr>
        <w:t xml:space="preserve">), </w:t>
      </w:r>
      <w:r w:rsidR="009E0B99" w:rsidRPr="009E0B99">
        <w:rPr>
          <w:rFonts w:ascii="Times New Roman" w:hAnsi="Times New Roman"/>
          <w:i/>
          <w:iCs/>
        </w:rPr>
        <w:t xml:space="preserve">Measurements and Environmental </w:t>
      </w:r>
      <w:r w:rsidR="009E0B99">
        <w:rPr>
          <w:rFonts w:ascii="Times New Roman" w:hAnsi="Times New Roman"/>
          <w:i/>
          <w:iCs/>
        </w:rPr>
        <w:t>Surveillance</w:t>
      </w:r>
    </w:p>
    <w:p w14:paraId="410788D7" w14:textId="5FCEA0EE" w:rsidR="00ED4CD1" w:rsidRDefault="005115A9" w:rsidP="00ED4CD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STUK is the corresponding authority in Finland for radiation and nuclear safety. Our </w:t>
      </w:r>
      <w:r w:rsidR="002D3621">
        <w:rPr>
          <w:rFonts w:ascii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="000B1A72" w:rsidRPr="000B1A72">
        <w:rPr>
          <w:rFonts w:ascii="Times New Roman" w:hAnsi="Times New Roman" w:cs="Times New Roman"/>
          <w:sz w:val="24"/>
          <w:szCs w:val="24"/>
        </w:rPr>
        <w:t xml:space="preserve">promote and </w:t>
      </w:r>
      <w:r w:rsidR="000B1A72">
        <w:rPr>
          <w:rFonts w:ascii="Times New Roman" w:hAnsi="Times New Roman" w:cs="Times New Roman"/>
          <w:sz w:val="24"/>
          <w:szCs w:val="24"/>
        </w:rPr>
        <w:t>supervise</w:t>
      </w:r>
      <w:r w:rsidR="000B1A72" w:rsidRPr="000B1A72">
        <w:rPr>
          <w:rFonts w:ascii="Times New Roman" w:hAnsi="Times New Roman" w:cs="Times New Roman"/>
          <w:sz w:val="24"/>
          <w:szCs w:val="24"/>
        </w:rPr>
        <w:t xml:space="preserve"> the safe use of </w:t>
      </w:r>
      <w:r w:rsidR="000B1A72">
        <w:rPr>
          <w:rFonts w:ascii="Times New Roman" w:hAnsi="Times New Roman" w:cs="Times New Roman"/>
          <w:sz w:val="24"/>
          <w:szCs w:val="24"/>
        </w:rPr>
        <w:t xml:space="preserve">radiation and </w:t>
      </w:r>
      <w:r w:rsidR="000B1A72" w:rsidRPr="000B1A72">
        <w:rPr>
          <w:rFonts w:ascii="Times New Roman" w:hAnsi="Times New Roman" w:cs="Times New Roman"/>
          <w:sz w:val="24"/>
          <w:szCs w:val="24"/>
        </w:rPr>
        <w:t>nuclear energy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6C6F">
        <w:rPr>
          <w:rFonts w:ascii="Times New Roman" w:hAnsi="Times New Roman" w:cs="Times New Roman"/>
          <w:sz w:val="24"/>
          <w:szCs w:val="24"/>
        </w:rPr>
        <w:t>O</w:t>
      </w:r>
      <w:r w:rsidR="00305F16">
        <w:rPr>
          <w:rFonts w:ascii="Times New Roman" w:hAnsi="Times New Roman" w:cs="Times New Roman"/>
          <w:sz w:val="24"/>
          <w:szCs w:val="24"/>
        </w:rPr>
        <w:t xml:space="preserve">ur </w:t>
      </w:r>
      <w:r w:rsidR="000B1A72">
        <w:rPr>
          <w:rFonts w:ascii="Times New Roman" w:hAnsi="Times New Roman" w:cs="Times New Roman"/>
          <w:sz w:val="24"/>
          <w:szCs w:val="24"/>
        </w:rPr>
        <w:t>dut</w:t>
      </w:r>
      <w:r w:rsidR="00316C6F">
        <w:rPr>
          <w:rFonts w:ascii="Times New Roman" w:hAnsi="Times New Roman" w:cs="Times New Roman"/>
          <w:sz w:val="24"/>
          <w:szCs w:val="24"/>
        </w:rPr>
        <w:t>y</w:t>
      </w:r>
      <w:r w:rsidR="00305F16">
        <w:rPr>
          <w:rFonts w:ascii="Times New Roman" w:hAnsi="Times New Roman" w:cs="Times New Roman"/>
          <w:sz w:val="24"/>
          <w:szCs w:val="24"/>
        </w:rPr>
        <w:t xml:space="preserve"> is to provide expert knowledge and special services</w:t>
      </w:r>
      <w:r w:rsidR="00E52CA6">
        <w:rPr>
          <w:rFonts w:ascii="Times New Roman" w:hAnsi="Times New Roman" w:cs="Times New Roman"/>
          <w:sz w:val="24"/>
          <w:szCs w:val="24"/>
        </w:rPr>
        <w:t xml:space="preserve"> regarding the radioactivity and radiation safety</w:t>
      </w:r>
      <w:r w:rsidR="00305F16">
        <w:rPr>
          <w:rFonts w:ascii="Times New Roman" w:hAnsi="Times New Roman" w:cs="Times New Roman"/>
          <w:sz w:val="24"/>
          <w:szCs w:val="24"/>
        </w:rPr>
        <w:t xml:space="preserve"> to ensure the overall security of society.</w:t>
      </w:r>
    </w:p>
    <w:p w14:paraId="5D73DB13" w14:textId="17BFEF02" w:rsidR="00302D81" w:rsidRDefault="00051836" w:rsidP="00ED4CD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907E5">
        <w:rPr>
          <w:rFonts w:ascii="Times New Roman" w:hAnsi="Times New Roman" w:cs="Times New Roman"/>
          <w:sz w:val="24"/>
          <w:szCs w:val="24"/>
        </w:rPr>
        <w:t xml:space="preserve">easurements and environmental </w:t>
      </w:r>
      <w:r>
        <w:rPr>
          <w:rFonts w:ascii="Times New Roman" w:hAnsi="Times New Roman" w:cs="Times New Roman"/>
          <w:sz w:val="24"/>
          <w:szCs w:val="24"/>
        </w:rPr>
        <w:t>monitoring</w:t>
      </w:r>
      <w:r w:rsidR="009907E5">
        <w:rPr>
          <w:rFonts w:ascii="Times New Roman" w:hAnsi="Times New Roman" w:cs="Times New Roman"/>
          <w:sz w:val="24"/>
          <w:szCs w:val="24"/>
        </w:rPr>
        <w:t xml:space="preserve"> unit</w:t>
      </w:r>
      <w:r w:rsidR="00987489">
        <w:rPr>
          <w:rFonts w:ascii="Times New Roman" w:hAnsi="Times New Roman" w:cs="Times New Roman"/>
          <w:sz w:val="24"/>
          <w:szCs w:val="24"/>
        </w:rPr>
        <w:t xml:space="preserve"> </w:t>
      </w:r>
      <w:r w:rsidR="009907E5">
        <w:rPr>
          <w:rFonts w:ascii="Times New Roman" w:hAnsi="Times New Roman" w:cs="Times New Roman"/>
          <w:sz w:val="24"/>
          <w:szCs w:val="24"/>
        </w:rPr>
        <w:t xml:space="preserve">corresponds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9907E5">
        <w:rPr>
          <w:rFonts w:ascii="Times New Roman" w:hAnsi="Times New Roman" w:cs="Times New Roman"/>
          <w:sz w:val="24"/>
          <w:szCs w:val="24"/>
        </w:rPr>
        <w:t xml:space="preserve"> radiation measurements (field and laboratory) performed at STUK</w:t>
      </w:r>
      <w:r w:rsidR="008D6B3A">
        <w:rPr>
          <w:rFonts w:ascii="Times New Roman" w:hAnsi="Times New Roman" w:cs="Times New Roman"/>
          <w:sz w:val="24"/>
          <w:szCs w:val="24"/>
        </w:rPr>
        <w:t>.</w:t>
      </w:r>
      <w:r w:rsidR="009907E5">
        <w:rPr>
          <w:rFonts w:ascii="Times New Roman" w:hAnsi="Times New Roman" w:cs="Times New Roman"/>
          <w:sz w:val="24"/>
          <w:szCs w:val="24"/>
        </w:rPr>
        <w:t xml:space="preserve"> </w:t>
      </w:r>
      <w:r w:rsidR="00E52CA6">
        <w:rPr>
          <w:rFonts w:ascii="Times New Roman" w:hAnsi="Times New Roman" w:cs="Times New Roman"/>
          <w:sz w:val="24"/>
          <w:szCs w:val="24"/>
        </w:rPr>
        <w:t xml:space="preserve">The </w:t>
      </w:r>
      <w:r w:rsidR="009907E5">
        <w:rPr>
          <w:rFonts w:ascii="Times New Roman" w:hAnsi="Times New Roman" w:cs="Times New Roman"/>
          <w:sz w:val="24"/>
          <w:szCs w:val="24"/>
        </w:rPr>
        <w:t>laboratory is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9907E5">
        <w:rPr>
          <w:rFonts w:ascii="Times New Roman" w:hAnsi="Times New Roman" w:cs="Times New Roman"/>
          <w:sz w:val="24"/>
          <w:szCs w:val="24"/>
        </w:rPr>
        <w:t xml:space="preserve"> accredited</w:t>
      </w:r>
      <w:r>
        <w:rPr>
          <w:rFonts w:ascii="Times New Roman" w:hAnsi="Times New Roman" w:cs="Times New Roman"/>
          <w:sz w:val="24"/>
          <w:szCs w:val="24"/>
        </w:rPr>
        <w:t xml:space="preserve"> testing laboratory</w:t>
      </w:r>
      <w:r w:rsidR="009907E5">
        <w:rPr>
          <w:rFonts w:ascii="Times New Roman" w:hAnsi="Times New Roman" w:cs="Times New Roman"/>
          <w:sz w:val="24"/>
          <w:szCs w:val="24"/>
        </w:rPr>
        <w:t xml:space="preserve"> (</w:t>
      </w:r>
      <w:r w:rsidR="008D6B3A">
        <w:rPr>
          <w:rFonts w:ascii="Times New Roman" w:hAnsi="Times New Roman" w:cs="Times New Roman"/>
          <w:sz w:val="24"/>
          <w:szCs w:val="24"/>
        </w:rPr>
        <w:t>T167</w:t>
      </w:r>
      <w:r w:rsidR="00302D81">
        <w:rPr>
          <w:rFonts w:ascii="Times New Roman" w:hAnsi="Times New Roman" w:cs="Times New Roman"/>
          <w:sz w:val="24"/>
          <w:szCs w:val="24"/>
        </w:rPr>
        <w:t>,</w:t>
      </w:r>
      <w:r w:rsidR="008D6B3A">
        <w:rPr>
          <w:rFonts w:ascii="Times New Roman" w:hAnsi="Times New Roman" w:cs="Times New Roman"/>
          <w:sz w:val="24"/>
          <w:szCs w:val="24"/>
        </w:rPr>
        <w:t xml:space="preserve"> </w:t>
      </w:r>
      <w:r w:rsidR="009907E5">
        <w:rPr>
          <w:rFonts w:ascii="Times New Roman" w:hAnsi="Times New Roman" w:cs="Times New Roman"/>
          <w:sz w:val="24"/>
          <w:szCs w:val="24"/>
        </w:rPr>
        <w:t>ISO</w:t>
      </w:r>
      <w:r w:rsidR="00302D81">
        <w:rPr>
          <w:rFonts w:ascii="Times New Roman" w:hAnsi="Times New Roman" w:cs="Times New Roman"/>
          <w:sz w:val="24"/>
          <w:szCs w:val="24"/>
        </w:rPr>
        <w:t>/IEC</w:t>
      </w:r>
      <w:r w:rsidR="009907E5">
        <w:rPr>
          <w:rFonts w:ascii="Times New Roman" w:hAnsi="Times New Roman" w:cs="Times New Roman"/>
          <w:sz w:val="24"/>
          <w:szCs w:val="24"/>
        </w:rPr>
        <w:t xml:space="preserve"> 17025:2017)</w:t>
      </w:r>
      <w:r w:rsidR="00316C6F">
        <w:rPr>
          <w:rFonts w:ascii="Times New Roman" w:hAnsi="Times New Roman" w:cs="Times New Roman"/>
          <w:sz w:val="24"/>
          <w:szCs w:val="24"/>
        </w:rPr>
        <w:t xml:space="preserve">. </w:t>
      </w:r>
      <w:r w:rsidR="00887A3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fields of testing</w:t>
      </w:r>
      <w:r w:rsidR="00425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</w:t>
      </w:r>
      <w:r w:rsidR="00316C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gamma</w:t>
      </w:r>
      <w:r w:rsidR="008D6B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spectrometric analyses of different objects (</w:t>
      </w:r>
      <w:r w:rsidR="00987489">
        <w:rPr>
          <w:rFonts w:ascii="Times New Roman" w:hAnsi="Times New Roman" w:cs="Times New Roman"/>
          <w:sz w:val="24"/>
          <w:szCs w:val="24"/>
        </w:rPr>
        <w:t xml:space="preserve">e.g., </w:t>
      </w:r>
      <w:r>
        <w:rPr>
          <w:rFonts w:ascii="Times New Roman" w:hAnsi="Times New Roman" w:cs="Times New Roman"/>
          <w:sz w:val="24"/>
          <w:szCs w:val="24"/>
        </w:rPr>
        <w:t>environmental and industrial samples, direct measurements of people</w:t>
      </w:r>
      <w:r w:rsidR="008D6B3A">
        <w:rPr>
          <w:rFonts w:ascii="Times New Roman" w:hAnsi="Times New Roman" w:cs="Times New Roman"/>
          <w:sz w:val="24"/>
          <w:szCs w:val="24"/>
        </w:rPr>
        <w:t>), radiochemical analyses, ICP-MS analyses, airborne Rn measurements and sampling for</w:t>
      </w:r>
      <w:r w:rsidR="001B2588">
        <w:rPr>
          <w:rFonts w:ascii="Times New Roman" w:hAnsi="Times New Roman" w:cs="Times New Roman"/>
          <w:sz w:val="24"/>
          <w:szCs w:val="24"/>
        </w:rPr>
        <w:t xml:space="preserve"> the</w:t>
      </w:r>
      <w:r w:rsidR="008D6B3A">
        <w:rPr>
          <w:rFonts w:ascii="Times New Roman" w:hAnsi="Times New Roman" w:cs="Times New Roman"/>
          <w:sz w:val="24"/>
          <w:szCs w:val="24"/>
        </w:rPr>
        <w:t xml:space="preserve"> environmental surveillance of radioactivity.</w:t>
      </w:r>
    </w:p>
    <w:p w14:paraId="26EDD3F2" w14:textId="44ADE460" w:rsidR="00302D81" w:rsidRDefault="00316C6F" w:rsidP="00ED4CD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STUK</w:t>
      </w:r>
      <w:r w:rsidR="008D6B3A">
        <w:rPr>
          <w:rFonts w:ascii="Times New Roman" w:hAnsi="Times New Roman" w:cs="Times New Roman"/>
          <w:sz w:val="24"/>
          <w:szCs w:val="24"/>
        </w:rPr>
        <w:t xml:space="preserve"> provides testing services for both internal and external customers. The major surveillance </w:t>
      </w:r>
      <w:r w:rsidR="002D7F98">
        <w:rPr>
          <w:rFonts w:ascii="Times New Roman" w:hAnsi="Times New Roman" w:cs="Times New Roman"/>
          <w:sz w:val="24"/>
          <w:szCs w:val="24"/>
        </w:rPr>
        <w:t>programs</w:t>
      </w:r>
      <w:r w:rsidR="008D6B3A">
        <w:rPr>
          <w:rFonts w:ascii="Times New Roman" w:hAnsi="Times New Roman" w:cs="Times New Roman"/>
          <w:sz w:val="24"/>
          <w:szCs w:val="24"/>
        </w:rPr>
        <w:t xml:space="preserve"> consist of </w:t>
      </w:r>
      <w:r w:rsidR="00935ED2">
        <w:rPr>
          <w:rFonts w:ascii="Times New Roman" w:hAnsi="Times New Roman" w:cs="Times New Roman"/>
          <w:sz w:val="24"/>
          <w:szCs w:val="24"/>
        </w:rPr>
        <w:t>the environmental</w:t>
      </w:r>
      <w:r w:rsidR="008D6B3A">
        <w:rPr>
          <w:rFonts w:ascii="Times New Roman" w:hAnsi="Times New Roman" w:cs="Times New Roman"/>
          <w:sz w:val="24"/>
          <w:szCs w:val="24"/>
        </w:rPr>
        <w:t xml:space="preserve"> radiation monitoring in the vicinities of the Finnish nuclear power plants,</w:t>
      </w:r>
      <w:r w:rsidR="00554E1B">
        <w:rPr>
          <w:rFonts w:ascii="Times New Roman" w:hAnsi="Times New Roman" w:cs="Times New Roman"/>
          <w:sz w:val="24"/>
          <w:szCs w:val="24"/>
        </w:rPr>
        <w:t xml:space="preserve"> </w:t>
      </w:r>
      <w:r w:rsidR="008D6B3A">
        <w:rPr>
          <w:rFonts w:ascii="Times New Roman" w:hAnsi="Times New Roman" w:cs="Times New Roman"/>
          <w:sz w:val="24"/>
          <w:szCs w:val="24"/>
        </w:rPr>
        <w:t>and</w:t>
      </w:r>
      <w:r w:rsidR="00554E1B">
        <w:rPr>
          <w:rFonts w:ascii="Times New Roman" w:hAnsi="Times New Roman" w:cs="Times New Roman"/>
          <w:sz w:val="24"/>
          <w:szCs w:val="24"/>
        </w:rPr>
        <w:t xml:space="preserve"> the</w:t>
      </w:r>
      <w:r w:rsidR="00935ED2">
        <w:rPr>
          <w:rFonts w:ascii="Times New Roman" w:hAnsi="Times New Roman" w:cs="Times New Roman"/>
          <w:sz w:val="24"/>
          <w:szCs w:val="24"/>
        </w:rPr>
        <w:t xml:space="preserve"> monitoring of environmental radiation</w:t>
      </w:r>
      <w:r w:rsidR="00820977">
        <w:rPr>
          <w:rFonts w:ascii="Times New Roman" w:hAnsi="Times New Roman" w:cs="Times New Roman"/>
          <w:sz w:val="24"/>
          <w:szCs w:val="24"/>
        </w:rPr>
        <w:t xml:space="preserve"> in Finland</w:t>
      </w:r>
      <w:r w:rsidR="008D6B3A">
        <w:rPr>
          <w:rFonts w:ascii="Times New Roman" w:hAnsi="Times New Roman" w:cs="Times New Roman"/>
          <w:sz w:val="24"/>
          <w:szCs w:val="24"/>
        </w:rPr>
        <w:t xml:space="preserve">. In addition, </w:t>
      </w:r>
      <w:r w:rsidR="00935ED2">
        <w:rPr>
          <w:rFonts w:ascii="Times New Roman" w:hAnsi="Times New Roman" w:cs="Times New Roman"/>
          <w:sz w:val="24"/>
          <w:szCs w:val="24"/>
        </w:rPr>
        <w:t>laboratory</w:t>
      </w:r>
      <w:r w:rsidR="00554E1B">
        <w:rPr>
          <w:rFonts w:ascii="Times New Roman" w:hAnsi="Times New Roman" w:cs="Times New Roman"/>
          <w:sz w:val="24"/>
          <w:szCs w:val="24"/>
        </w:rPr>
        <w:t xml:space="preserve"> radioactivity</w:t>
      </w:r>
      <w:r w:rsidR="00935ED2">
        <w:rPr>
          <w:rFonts w:ascii="Times New Roman" w:hAnsi="Times New Roman" w:cs="Times New Roman"/>
          <w:sz w:val="24"/>
          <w:szCs w:val="24"/>
        </w:rPr>
        <w:t xml:space="preserve"> analyses are provided for e.g., </w:t>
      </w:r>
      <w:r w:rsidR="008D6B3A">
        <w:rPr>
          <w:rFonts w:ascii="Times New Roman" w:hAnsi="Times New Roman" w:cs="Times New Roman"/>
          <w:sz w:val="24"/>
          <w:szCs w:val="24"/>
        </w:rPr>
        <w:t xml:space="preserve">CTBT (comprehensive </w:t>
      </w:r>
      <w:proofErr w:type="spellStart"/>
      <w:r w:rsidR="008D6B3A">
        <w:rPr>
          <w:rFonts w:ascii="Times New Roman" w:hAnsi="Times New Roman" w:cs="Times New Roman"/>
          <w:sz w:val="24"/>
          <w:szCs w:val="24"/>
        </w:rPr>
        <w:t>Nulear</w:t>
      </w:r>
      <w:proofErr w:type="spellEnd"/>
      <w:r w:rsidR="008D6B3A">
        <w:rPr>
          <w:rFonts w:ascii="Times New Roman" w:hAnsi="Times New Roman" w:cs="Times New Roman"/>
          <w:sz w:val="24"/>
          <w:szCs w:val="24"/>
        </w:rPr>
        <w:t>-Ban Treaty)</w:t>
      </w:r>
      <w:r w:rsidR="00820977">
        <w:rPr>
          <w:rFonts w:ascii="Times New Roman" w:hAnsi="Times New Roman" w:cs="Times New Roman"/>
          <w:sz w:val="24"/>
          <w:szCs w:val="24"/>
        </w:rPr>
        <w:t>, citizens</w:t>
      </w:r>
      <w:r w:rsidR="00935ED2">
        <w:rPr>
          <w:rFonts w:ascii="Times New Roman" w:hAnsi="Times New Roman" w:cs="Times New Roman"/>
          <w:sz w:val="24"/>
          <w:szCs w:val="24"/>
        </w:rPr>
        <w:t xml:space="preserve"> and industry</w:t>
      </w:r>
      <w:r w:rsidR="00554E1B">
        <w:rPr>
          <w:rFonts w:ascii="Times New Roman" w:hAnsi="Times New Roman" w:cs="Times New Roman"/>
          <w:sz w:val="24"/>
          <w:szCs w:val="24"/>
        </w:rPr>
        <w:t xml:space="preserve"> (e.g., building materials, mining products).</w:t>
      </w:r>
    </w:p>
    <w:p w14:paraId="64D8C779" w14:textId="03763BCB" w:rsidR="005115A9" w:rsidRDefault="002D7F98" w:rsidP="00ED4CD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Besides the routine analyses, </w:t>
      </w:r>
      <w:r w:rsidR="008D6B3A">
        <w:rPr>
          <w:rFonts w:ascii="Times New Roman" w:hAnsi="Times New Roman" w:cs="Times New Roman"/>
          <w:sz w:val="24"/>
          <w:szCs w:val="24"/>
        </w:rPr>
        <w:t>the laborato</w:t>
      </w:r>
      <w:r w:rsidR="002D18B3">
        <w:rPr>
          <w:rFonts w:ascii="Times New Roman" w:hAnsi="Times New Roman" w:cs="Times New Roman"/>
          <w:sz w:val="24"/>
          <w:szCs w:val="24"/>
        </w:rPr>
        <w:t>ry</w:t>
      </w:r>
      <w:r w:rsidR="008D6B3A">
        <w:rPr>
          <w:rFonts w:ascii="Times New Roman" w:hAnsi="Times New Roman" w:cs="Times New Roman"/>
          <w:sz w:val="24"/>
          <w:szCs w:val="24"/>
        </w:rPr>
        <w:t xml:space="preserve"> serves as the</w:t>
      </w:r>
      <w:r w:rsidR="00987489">
        <w:rPr>
          <w:rFonts w:ascii="Times New Roman" w:hAnsi="Times New Roman" w:cs="Times New Roman"/>
          <w:sz w:val="24"/>
          <w:szCs w:val="24"/>
        </w:rPr>
        <w:t xml:space="preserve"> national</w:t>
      </w:r>
      <w:r w:rsidR="008D6B3A">
        <w:rPr>
          <w:rFonts w:ascii="Times New Roman" w:hAnsi="Times New Roman" w:cs="Times New Roman"/>
          <w:sz w:val="24"/>
          <w:szCs w:val="24"/>
        </w:rPr>
        <w:t xml:space="preserve"> emergency preparedness laboratory</w:t>
      </w:r>
      <w:r w:rsidR="00A93A53">
        <w:rPr>
          <w:rFonts w:ascii="Times New Roman" w:hAnsi="Times New Roman" w:cs="Times New Roman"/>
          <w:sz w:val="24"/>
          <w:szCs w:val="24"/>
        </w:rPr>
        <w:t xml:space="preserve"> </w:t>
      </w:r>
      <w:r w:rsidR="008D6B3A">
        <w:rPr>
          <w:rFonts w:ascii="Times New Roman" w:hAnsi="Times New Roman" w:cs="Times New Roman"/>
          <w:sz w:val="24"/>
          <w:szCs w:val="24"/>
        </w:rPr>
        <w:t>which corresponds of providing radioactivity analyses for the base of decision</w:t>
      </w:r>
      <w:r w:rsidR="001B2588">
        <w:rPr>
          <w:rFonts w:ascii="Times New Roman" w:hAnsi="Times New Roman" w:cs="Times New Roman"/>
          <w:sz w:val="24"/>
          <w:szCs w:val="24"/>
        </w:rPr>
        <w:t>-</w:t>
      </w:r>
      <w:r w:rsidR="008D6B3A">
        <w:rPr>
          <w:rFonts w:ascii="Times New Roman" w:hAnsi="Times New Roman" w:cs="Times New Roman"/>
          <w:sz w:val="24"/>
          <w:szCs w:val="24"/>
        </w:rPr>
        <w:t xml:space="preserve">making during a possible </w:t>
      </w:r>
      <w:r w:rsidR="007C51CE">
        <w:rPr>
          <w:rFonts w:ascii="Times New Roman" w:hAnsi="Times New Roman" w:cs="Times New Roman"/>
          <w:sz w:val="24"/>
          <w:szCs w:val="24"/>
        </w:rPr>
        <w:t xml:space="preserve">radiological </w:t>
      </w:r>
      <w:r>
        <w:rPr>
          <w:rFonts w:ascii="Times New Roman" w:hAnsi="Times New Roman" w:cs="Times New Roman"/>
          <w:sz w:val="24"/>
          <w:szCs w:val="24"/>
        </w:rPr>
        <w:t>emergency</w:t>
      </w:r>
      <w:r w:rsidR="008D6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F5727" w14:textId="559E1F15" w:rsidR="00C23AFF" w:rsidRPr="00CE0C8A" w:rsidRDefault="00987489" w:rsidP="00E52CA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F46BCF"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DB">
        <w:rPr>
          <w:rFonts w:ascii="Times New Roman" w:hAnsi="Times New Roman" w:cs="Times New Roman"/>
          <w:sz w:val="24"/>
          <w:szCs w:val="24"/>
        </w:rPr>
        <w:t>focuses on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52CA6">
        <w:rPr>
          <w:rFonts w:ascii="Times New Roman" w:hAnsi="Times New Roman" w:cs="Times New Roman"/>
          <w:sz w:val="24"/>
          <w:szCs w:val="24"/>
        </w:rPr>
        <w:t xml:space="preserve">radioanalytical </w:t>
      </w:r>
      <w:r>
        <w:rPr>
          <w:rFonts w:ascii="Times New Roman" w:hAnsi="Times New Roman" w:cs="Times New Roman"/>
          <w:sz w:val="24"/>
          <w:szCs w:val="24"/>
        </w:rPr>
        <w:t>laboratory and emergency preparedness activities at STUK.</w:t>
      </w:r>
      <w:r w:rsidR="008A13DB">
        <w:rPr>
          <w:rFonts w:ascii="Times New Roman" w:hAnsi="Times New Roman" w:cs="Times New Roman"/>
          <w:sz w:val="24"/>
          <w:szCs w:val="24"/>
        </w:rPr>
        <w:t xml:space="preserve"> It discusses major surveillance programs conducted in Finland and provides an overview of </w:t>
      </w:r>
      <w:r w:rsidR="001B2588">
        <w:rPr>
          <w:rFonts w:ascii="Times New Roman" w:hAnsi="Times New Roman" w:cs="Times New Roman"/>
          <w:sz w:val="24"/>
          <w:szCs w:val="24"/>
        </w:rPr>
        <w:t xml:space="preserve">the </w:t>
      </w:r>
      <w:r w:rsidR="008A13DB">
        <w:rPr>
          <w:rFonts w:ascii="Times New Roman" w:hAnsi="Times New Roman" w:cs="Times New Roman"/>
          <w:sz w:val="24"/>
          <w:szCs w:val="24"/>
        </w:rPr>
        <w:t xml:space="preserve">different analytical services </w:t>
      </w:r>
      <w:r w:rsidR="002D7739">
        <w:rPr>
          <w:rFonts w:ascii="Times New Roman" w:hAnsi="Times New Roman" w:cs="Times New Roman"/>
          <w:sz w:val="24"/>
          <w:szCs w:val="24"/>
        </w:rPr>
        <w:t>and capabilities of</w:t>
      </w:r>
      <w:r w:rsidR="008A13DB">
        <w:rPr>
          <w:rFonts w:ascii="Times New Roman" w:hAnsi="Times New Roman" w:cs="Times New Roman"/>
          <w:sz w:val="24"/>
          <w:szCs w:val="24"/>
        </w:rPr>
        <w:t xml:space="preserve"> the laboratory. </w:t>
      </w:r>
    </w:p>
    <w:sectPr w:rsidR="00C23AFF" w:rsidRPr="00CE0C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6"/>
    <w:rsid w:val="0002387C"/>
    <w:rsid w:val="00051836"/>
    <w:rsid w:val="000547B5"/>
    <w:rsid w:val="00094B76"/>
    <w:rsid w:val="000B1A72"/>
    <w:rsid w:val="000B6AFF"/>
    <w:rsid w:val="000F1407"/>
    <w:rsid w:val="00102C70"/>
    <w:rsid w:val="00166757"/>
    <w:rsid w:val="0017031D"/>
    <w:rsid w:val="00194633"/>
    <w:rsid w:val="001B2588"/>
    <w:rsid w:val="001F0056"/>
    <w:rsid w:val="002032EE"/>
    <w:rsid w:val="00292665"/>
    <w:rsid w:val="00292FEC"/>
    <w:rsid w:val="002A6D7E"/>
    <w:rsid w:val="002D18B3"/>
    <w:rsid w:val="002D3621"/>
    <w:rsid w:val="002D7739"/>
    <w:rsid w:val="002D7F98"/>
    <w:rsid w:val="00302D81"/>
    <w:rsid w:val="00305F16"/>
    <w:rsid w:val="00316C6F"/>
    <w:rsid w:val="00347552"/>
    <w:rsid w:val="00360BAD"/>
    <w:rsid w:val="003A6EA8"/>
    <w:rsid w:val="003E3EBC"/>
    <w:rsid w:val="003E7885"/>
    <w:rsid w:val="004250F1"/>
    <w:rsid w:val="004720B8"/>
    <w:rsid w:val="004801DD"/>
    <w:rsid w:val="00485A86"/>
    <w:rsid w:val="004B18B6"/>
    <w:rsid w:val="004C2C69"/>
    <w:rsid w:val="004D1DD5"/>
    <w:rsid w:val="004F48B3"/>
    <w:rsid w:val="00510321"/>
    <w:rsid w:val="005115A9"/>
    <w:rsid w:val="00535D34"/>
    <w:rsid w:val="00554E1B"/>
    <w:rsid w:val="00556754"/>
    <w:rsid w:val="005A7BB2"/>
    <w:rsid w:val="005B1277"/>
    <w:rsid w:val="005D02E4"/>
    <w:rsid w:val="0060590C"/>
    <w:rsid w:val="00616607"/>
    <w:rsid w:val="006B0D2E"/>
    <w:rsid w:val="006E2099"/>
    <w:rsid w:val="00700A53"/>
    <w:rsid w:val="0070329F"/>
    <w:rsid w:val="00703797"/>
    <w:rsid w:val="00722C91"/>
    <w:rsid w:val="007B38FA"/>
    <w:rsid w:val="007C51CE"/>
    <w:rsid w:val="00820977"/>
    <w:rsid w:val="00826047"/>
    <w:rsid w:val="0083102C"/>
    <w:rsid w:val="00857FBD"/>
    <w:rsid w:val="0088610D"/>
    <w:rsid w:val="00887A33"/>
    <w:rsid w:val="008A13DB"/>
    <w:rsid w:val="008A4332"/>
    <w:rsid w:val="008D6B3A"/>
    <w:rsid w:val="008F5A6D"/>
    <w:rsid w:val="009055E7"/>
    <w:rsid w:val="00916F2C"/>
    <w:rsid w:val="00935ED2"/>
    <w:rsid w:val="009541E5"/>
    <w:rsid w:val="009821BD"/>
    <w:rsid w:val="00987489"/>
    <w:rsid w:val="009907E5"/>
    <w:rsid w:val="009E0B99"/>
    <w:rsid w:val="009F4760"/>
    <w:rsid w:val="00A473A2"/>
    <w:rsid w:val="00A60DC8"/>
    <w:rsid w:val="00A70D1F"/>
    <w:rsid w:val="00A93A53"/>
    <w:rsid w:val="00A96735"/>
    <w:rsid w:val="00AE504A"/>
    <w:rsid w:val="00AE6216"/>
    <w:rsid w:val="00B37089"/>
    <w:rsid w:val="00B87213"/>
    <w:rsid w:val="00C23AFF"/>
    <w:rsid w:val="00C502C1"/>
    <w:rsid w:val="00C8129D"/>
    <w:rsid w:val="00CE0C8A"/>
    <w:rsid w:val="00D45873"/>
    <w:rsid w:val="00D50B53"/>
    <w:rsid w:val="00E52CA6"/>
    <w:rsid w:val="00E52E59"/>
    <w:rsid w:val="00EC5690"/>
    <w:rsid w:val="00ED4CD1"/>
    <w:rsid w:val="00F034CE"/>
    <w:rsid w:val="00F46BCF"/>
    <w:rsid w:val="00F62197"/>
    <w:rsid w:val="00F90A50"/>
    <w:rsid w:val="00FB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FBFC"/>
  <w15:chartTrackingRefBased/>
  <w15:docId w15:val="{DECE28F9-2FED-4DF1-8B19-23C139BE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6EA8"/>
    <w:pPr>
      <w:spacing w:after="200" w:line="276" w:lineRule="auto"/>
    </w:pPr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90A5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CAuthorAddress">
    <w:name w:val="BC_Author_Address"/>
    <w:basedOn w:val="Normaali"/>
    <w:next w:val="Normaali"/>
    <w:rsid w:val="003A6EA8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3797"/>
    <w:rPr>
      <w:color w:val="666666"/>
    </w:rPr>
  </w:style>
  <w:style w:type="character" w:customStyle="1" w:styleId="Otsikko1Char">
    <w:name w:val="Otsikko 1 Char"/>
    <w:basedOn w:val="Kappaleenoletusfontti"/>
    <w:link w:val="Otsikko1"/>
    <w:uiPriority w:val="9"/>
    <w:rsid w:val="00F90A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Muutos">
    <w:name w:val="Revision"/>
    <w:hidden/>
    <w:uiPriority w:val="99"/>
    <w:semiHidden/>
    <w:rsid w:val="00347552"/>
    <w:pPr>
      <w:spacing w:after="0" w:line="240" w:lineRule="auto"/>
    </w:pPr>
    <w:rPr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7B38F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7B38F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7B38FA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B38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B38F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E116DC-FC5B-418E-BBA5-588FEDC6EFA4}">
  <we:reference id="f78a3046-9e99-4300-aa2b-5814002b01a2" version="1.55.1.0" store="EXCatalog" storeType="EXCatalog"/>
  <we:alternateReferences>
    <we:reference id="WA104382081" version="1.55.1.0" store="da-DK" storeType="OMEX"/>
  </we:alternateReferences>
  <we:properties>
    <we:property name="MENDELEY_CITATIONS" value="[{&quot;citationID&quot;:&quot;MENDELEY_CITATION_25ee2659-3351-4685-ad36-09d417ab6249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&quot;,&quot;citationItems&quot;:[{&quot;id&quot;:&quot;fe6863cf-2ea8-3dbb-b912-becd473672b7&quot;,&quot;itemData&quot;:{&quot;type&quot;:&quot;article-journal&quot;,&quot;id&quot;:&quot;fe6863cf-2ea8-3dbb-b912-becd473672b7&quot;,&quot;title&quot;:&quot;Half-century trends of radioactivity in fish from Danish areas of the North Sea, Kattegat, and Baltic Sea&quot;,&quot;author&quot;:[{&quot;family&quot;:&quot;Qiao&quot;,&quot;given&quot;:&quot;Jixin&quot;,&quot;parse-names&quot;:false,&quot;dropping-particle&quot;:&quot;&quot;,&quot;non-dropping-particle&quot;:&quot;&quot;},{&quot;family&quot;:&quot;Andersson&quot;,&quot;given&quot;:&quot;Kasper&quot;,&quot;parse-names&quot;:false,&quot;dropping-particle&quot;:&quot;&quot;,&quot;non-dropping-particle&quot;:&quot;&quot;},{&quot;family&quot;:&quot;Nielsen&quot;,&quot;given&quot;:&quot;Sven&quot;,&quot;parse-names&quot;:false,&quot;dropping-particle&quot;:&quot;&quot;,&quot;non-dropping-particle&quot;:&quot;&quot;}],&quot;container-title&quot;:&quot;Environmental Pollution&quot;,&quot;DOI&quot;:&quot;10.1016/j.envpol.2024.123681&quot;,&quot;ISSN&quot;:&quot;02697491&quot;,&quot;URL&quot;:&quot;https://linkinghub.elsevier.com/retrieve/pii/S0269749124003956&quot;,&quot;issued&quot;:{&quot;date-parts&quot;:[[2024,4]]},&quot;page&quot;:&quot;123681&quot;,&quot;volume&quot;:&quot;346&quot;,&quot;container-title-short&quot;:&quot;&quot;},&quot;isTemporary&quot;:false}]}]"/>
    <we:property name="MENDELEY_CITATIONS_LOCALE_CODE" value="&quot;en-GB&quot;"/>
    <we:property name="MENDELEY_CITATIONS_STYLE" value="{&quot;id&quot;:&quot;https://www.zotero.org/styles/nature&quot;,&quot;title&quot;:&quot;Nature&quot;,&quot;format&quot;:&quot;numeric&quot;,&quot;defaultLocale&quot;:&quot;en-GB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CCA4D01-7FA4-4DD9-A2B6-09D68902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1758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Jixin Qiao</dc:creator>
  <cp:keywords/>
  <dc:description/>
  <cp:lastModifiedBy>Vaaramaa Kaisa (STUK)</cp:lastModifiedBy>
  <cp:revision>7</cp:revision>
  <dcterms:created xsi:type="dcterms:W3CDTF">2025-05-28T14:39:00Z</dcterms:created>
  <dcterms:modified xsi:type="dcterms:W3CDTF">2025-05-30T11:57:00Z</dcterms:modified>
</cp:coreProperties>
</file>