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9A98" w14:textId="4C471B7C" w:rsidR="000D7C41" w:rsidRPr="006E1567" w:rsidRDefault="00B91C65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6E1567">
        <w:rPr>
          <w:rFonts w:asciiTheme="minorHAnsi" w:hAnsiTheme="minorHAnsi" w:cstheme="minorHAnsi"/>
          <w:b/>
          <w:sz w:val="28"/>
        </w:rPr>
        <w:t xml:space="preserve">Features of artificial </w:t>
      </w:r>
      <w:r w:rsidRPr="006E1567">
        <w:rPr>
          <w:rFonts w:asciiTheme="minorHAnsi" w:hAnsiTheme="minorHAnsi" w:cstheme="minorHAnsi"/>
          <w:b/>
          <w:sz w:val="28"/>
          <w:vertAlign w:val="superscript"/>
        </w:rPr>
        <w:t>90</w:t>
      </w:r>
      <w:r w:rsidRPr="006E1567">
        <w:rPr>
          <w:rFonts w:asciiTheme="minorHAnsi" w:hAnsiTheme="minorHAnsi" w:cstheme="minorHAnsi"/>
          <w:b/>
          <w:sz w:val="28"/>
        </w:rPr>
        <w:t xml:space="preserve">Sr and </w:t>
      </w:r>
      <w:r w:rsidRPr="006E1567">
        <w:rPr>
          <w:rFonts w:asciiTheme="minorHAnsi" w:hAnsiTheme="minorHAnsi" w:cstheme="minorHAnsi"/>
          <w:b/>
          <w:sz w:val="28"/>
          <w:vertAlign w:val="superscript"/>
        </w:rPr>
        <w:t>239+240</w:t>
      </w:r>
      <w:r w:rsidRPr="006E1567">
        <w:rPr>
          <w:rFonts w:asciiTheme="minorHAnsi" w:hAnsiTheme="minorHAnsi" w:cstheme="minorHAnsi"/>
          <w:b/>
          <w:sz w:val="28"/>
        </w:rPr>
        <w:t xml:space="preserve">Pu </w:t>
      </w:r>
      <w:r w:rsidR="00D818DE">
        <w:rPr>
          <w:rFonts w:asciiTheme="minorHAnsi" w:hAnsiTheme="minorHAnsi" w:cstheme="minorHAnsi"/>
          <w:b/>
          <w:sz w:val="28"/>
        </w:rPr>
        <w:t>accumulation by</w:t>
      </w:r>
      <w:r w:rsidRPr="006E1567">
        <w:rPr>
          <w:rFonts w:asciiTheme="minorHAnsi" w:hAnsiTheme="minorHAnsi" w:cstheme="minorHAnsi"/>
          <w:b/>
          <w:sz w:val="28"/>
        </w:rPr>
        <w:t xml:space="preserve"> </w:t>
      </w:r>
      <w:r w:rsidR="00D818DE">
        <w:rPr>
          <w:rFonts w:asciiTheme="minorHAnsi" w:hAnsiTheme="minorHAnsi" w:cstheme="minorHAnsi"/>
          <w:b/>
          <w:sz w:val="28"/>
        </w:rPr>
        <w:t xml:space="preserve">poultry </w:t>
      </w:r>
      <w:r w:rsidRPr="006E1567">
        <w:rPr>
          <w:rFonts w:asciiTheme="minorHAnsi" w:hAnsiTheme="minorHAnsi" w:cstheme="minorHAnsi"/>
          <w:b/>
          <w:sz w:val="28"/>
        </w:rPr>
        <w:t xml:space="preserve">organs and tissues </w:t>
      </w:r>
    </w:p>
    <w:p w14:paraId="360A8A73" w14:textId="0A2E4751" w:rsidR="00DE2DC7" w:rsidRPr="00DE2DC7" w:rsidRDefault="00DE2DC7" w:rsidP="00DE2DC7">
      <w:pPr>
        <w:tabs>
          <w:tab w:val="left" w:pos="0"/>
        </w:tabs>
        <w:jc w:val="center"/>
        <w:rPr>
          <w:rFonts w:asciiTheme="minorHAnsi" w:eastAsia="Times New Roman" w:hAnsiTheme="minorHAnsi" w:cstheme="minorHAnsi"/>
          <w:b/>
          <w:bCs/>
          <w:iCs/>
          <w:kern w:val="0"/>
          <w:sz w:val="22"/>
          <w:szCs w:val="22"/>
          <w:lang w:eastAsia="ru-RU"/>
        </w:rPr>
      </w:pPr>
      <w:r w:rsidRPr="00DE2DC7">
        <w:rPr>
          <w:rFonts w:asciiTheme="minorHAnsi" w:hAnsiTheme="minorHAnsi" w:cstheme="minorHAnsi"/>
          <w:b/>
          <w:bCs/>
          <w:iCs/>
          <w:sz w:val="22"/>
          <w:szCs w:val="22"/>
        </w:rPr>
        <w:t>A. Mamyrbayeva,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*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A. Panitskiy,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1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N.</w:t>
      </w:r>
      <w:r w:rsidR="000E64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</w:rPr>
        <w:t>Leschenko,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1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S. Baigazy</w:t>
      </w:r>
      <w:r w:rsidRPr="00DE2DC7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1</w:t>
      </w:r>
    </w:p>
    <w:p w14:paraId="030D61B4" w14:textId="0072ACBE" w:rsidR="00DE2DC7" w:rsidRPr="00DE2DC7" w:rsidRDefault="00DE2DC7" w:rsidP="00502CF7">
      <w:pPr>
        <w:spacing w:before="240"/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DE2DC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Pr="00DE2DC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Branch</w:t>
      </w:r>
      <w:r w:rsidR="000E647D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office</w:t>
      </w:r>
      <w:r w:rsidRPr="00DE2DC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‘Institute of Radiation Safety and Ecology’ of RSE NNC RK,</w:t>
      </w:r>
      <w:r w:rsidR="00D818D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DE2DC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Kurchatov</w:t>
      </w:r>
      <w:r w:rsidR="000E647D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t.</w:t>
      </w:r>
      <w:r w:rsidRPr="00DE2DC7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Republic of Kazakhstan </w:t>
      </w:r>
    </w:p>
    <w:p w14:paraId="442CBDB5" w14:textId="16E66C0F" w:rsidR="00DE2DC7" w:rsidRPr="00D818DE" w:rsidRDefault="00502CF7" w:rsidP="00DE2DC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D818DE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*</w:t>
      </w:r>
      <w:r w:rsidR="00AF5AC0" w:rsidRPr="00DE2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e</w:t>
      </w:r>
      <w:r w:rsidR="00AF5AC0" w:rsidRPr="00D818DE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-</w:t>
      </w:r>
      <w:r w:rsidR="00AF5AC0" w:rsidRPr="00DE2DC7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>mail</w:t>
      </w:r>
      <w:r w:rsidRPr="00D818DE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</w:rPr>
        <w:t xml:space="preserve">: </w:t>
      </w:r>
      <w:hyperlink r:id="rId7" w:history="1">
        <w:r w:rsidR="00DE2DC7" w:rsidRPr="00DE2DC7">
          <w:rPr>
            <w:rStyle w:val="a3"/>
            <w:rFonts w:asciiTheme="minorHAnsi" w:hAnsiTheme="minorHAnsi" w:cstheme="minorHAnsi"/>
            <w:i/>
            <w:iCs/>
            <w:sz w:val="20"/>
            <w:szCs w:val="20"/>
          </w:rPr>
          <w:t>mamyrbaevaa</w:t>
        </w:r>
        <w:r w:rsidR="00DE2DC7" w:rsidRPr="00D818DE">
          <w:rPr>
            <w:rStyle w:val="a3"/>
            <w:rFonts w:asciiTheme="minorHAnsi" w:hAnsiTheme="minorHAnsi" w:cstheme="minorHAnsi"/>
            <w:i/>
            <w:iCs/>
            <w:sz w:val="20"/>
            <w:szCs w:val="20"/>
          </w:rPr>
          <w:t>@</w:t>
        </w:r>
        <w:r w:rsidR="00DE2DC7" w:rsidRPr="00DE2DC7">
          <w:rPr>
            <w:rStyle w:val="a3"/>
            <w:rFonts w:asciiTheme="minorHAnsi" w:hAnsiTheme="minorHAnsi" w:cstheme="minorHAnsi"/>
            <w:i/>
            <w:iCs/>
            <w:sz w:val="20"/>
            <w:szCs w:val="20"/>
          </w:rPr>
          <w:t>nnc</w:t>
        </w:r>
        <w:r w:rsidR="00DE2DC7" w:rsidRPr="00D818DE">
          <w:rPr>
            <w:rStyle w:val="a3"/>
            <w:rFonts w:asciiTheme="minorHAnsi" w:hAnsiTheme="minorHAnsi" w:cstheme="minorHAnsi"/>
            <w:i/>
            <w:iCs/>
            <w:sz w:val="20"/>
            <w:szCs w:val="20"/>
          </w:rPr>
          <w:t>.</w:t>
        </w:r>
        <w:r w:rsidR="00DE2DC7" w:rsidRPr="00DE2DC7">
          <w:rPr>
            <w:rStyle w:val="a3"/>
            <w:rFonts w:asciiTheme="minorHAnsi" w:hAnsiTheme="minorHAnsi" w:cstheme="minorHAnsi"/>
            <w:i/>
            <w:iCs/>
            <w:sz w:val="20"/>
            <w:szCs w:val="20"/>
          </w:rPr>
          <w:t>kz</w:t>
        </w:r>
      </w:hyperlink>
    </w:p>
    <w:p w14:paraId="10023DC5" w14:textId="77777777" w:rsidR="00DE2DC7" w:rsidRPr="00D818DE" w:rsidRDefault="00DE2DC7" w:rsidP="00DE2DC7">
      <w:pPr>
        <w:spacing w:before="240"/>
        <w:ind w:firstLine="475"/>
        <w:jc w:val="center"/>
        <w:rPr>
          <w:rStyle w:val="a3"/>
          <w:rFonts w:asciiTheme="minorHAnsi" w:hAnsiTheme="minorHAnsi" w:cstheme="minorHAnsi"/>
          <w:i/>
          <w:iCs/>
          <w:sz w:val="20"/>
          <w:szCs w:val="20"/>
        </w:rPr>
      </w:pPr>
    </w:p>
    <w:p w14:paraId="2F813789" w14:textId="26FBC276" w:rsidR="00B91C65" w:rsidRPr="000A54DA" w:rsidRDefault="00B91C65" w:rsidP="00B91C65">
      <w:pPr>
        <w:ind w:firstLine="567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B91C6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paper presents the results of </w:t>
      </w:r>
      <w:r w:rsidR="00D818D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Pr="00B91C6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field </w:t>
      </w:r>
      <w:r w:rsidR="00C34958">
        <w:rPr>
          <w:rFonts w:asciiTheme="minorHAnsi" w:eastAsia="Times New Roman" w:hAnsiTheme="minorHAnsi" w:cstheme="minorHAnsi"/>
          <w:color w:val="000000" w:themeColor="text1"/>
          <w:sz w:val="22"/>
        </w:rPr>
        <w:t>survey</w:t>
      </w:r>
      <w:r w:rsidRPr="00B91C6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on the transfer </w:t>
      </w:r>
      <w:r w:rsidR="00D818DE">
        <w:rPr>
          <w:rFonts w:asciiTheme="minorHAnsi" w:eastAsia="Times New Roman" w:hAnsiTheme="minorHAnsi" w:cstheme="minorHAnsi"/>
          <w:color w:val="000000" w:themeColor="text1"/>
          <w:sz w:val="22"/>
        </w:rPr>
        <w:t>factors</w:t>
      </w:r>
      <w:r w:rsidRPr="00B91C6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artificial </w:t>
      </w:r>
      <w:r w:rsidRPr="00B91C6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Pr="00B91C6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 and </w:t>
      </w:r>
      <w:r w:rsidRPr="00B91C6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239+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240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for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the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poultry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organs and tissues </w:t>
      </w:r>
      <w:r w:rsidR="00AC6170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on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chronic intake with different components of the diet – contaminated soil and feed.</w:t>
      </w:r>
    </w:p>
    <w:p w14:paraId="474755E0" w14:textId="7CA6BD45" w:rsidR="00B91C65" w:rsidRPr="000A54DA" w:rsidRDefault="00B91C65" w:rsidP="00B91C65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          Despite many years of research on the migration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regularities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radionuclides in the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body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farm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animals and poultry, this issue remains relevant to this day. There are radionuclides whose behavior has not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yet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been studied, which continues to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arouse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D818DE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 great scientific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interest.</w:t>
      </w:r>
    </w:p>
    <w:p w14:paraId="303ECBA6" w14:textId="43B6AE00" w:rsidR="00CD6FD5" w:rsidRPr="000A54DA" w:rsidRDefault="00C34958" w:rsidP="00CD6FD5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          </w:t>
      </w:r>
      <w:r w:rsidR="00D70F14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T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he present study</w:t>
      </w:r>
      <w:r w:rsidR="00D70F14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has used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broilers</w:t>
      </w:r>
      <w:r w:rsidR="00D70F14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as the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study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object,</w:t>
      </w:r>
      <w:r w:rsidR="00D70F14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which were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kept under cage</w:t>
      </w:r>
      <w:r w:rsidR="00D70F14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d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conditions. The poultr</w:t>
      </w:r>
      <w:r w:rsidR="00D70F14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y was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divided into two groups. The conditions for each group were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identical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except for the source of radionuclide intake, which was added to the daily diet: the first </w:t>
      </w:r>
      <w:proofErr w:type="gramStart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group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was</w:t>
      </w:r>
      <w:proofErr w:type="gramEnd"/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fed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contaminated soil, and the second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-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contaminated plant feed. The duration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that the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poultr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y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was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ke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pt for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varied from 0 to 70 days. According to the calculations made and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proceeding from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reported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values of the </w:t>
      </w:r>
      <w:r w:rsidR="006E1567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average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activity concentration</w:t>
      </w:r>
      <w:r w:rsidR="0070771A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s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radionuclides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interest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 the soil and plant feed</w:t>
      </w:r>
      <w:r w:rsidR="006E1567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E1567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the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daily intake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by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C8240B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poultr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y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was calculated. 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For instance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the average daily intake of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 with soil and plant feed was 850 ± 120 and 140 ± 20 </w:t>
      </w:r>
      <w:proofErr w:type="spellStart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Bq</w:t>
      </w:r>
      <w:proofErr w:type="spellEnd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/kg, respectively. The average daily intake of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239+240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 with soil was 2,766,000 ± 415,000 </w:t>
      </w:r>
      <w:proofErr w:type="spellStart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Bq</w:t>
      </w:r>
      <w:proofErr w:type="spellEnd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/kg, and 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the one with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plant feed</w:t>
      </w:r>
      <w:r w:rsidR="00DD1DA3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-</w:t>
      </w:r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220 ± 30 </w:t>
      </w:r>
      <w:proofErr w:type="spellStart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Bq</w:t>
      </w:r>
      <w:proofErr w:type="spellEnd"/>
      <w:r w:rsidR="00CD6FD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/kg.</w:t>
      </w:r>
    </w:p>
    <w:p w14:paraId="4EBA8227" w14:textId="262E0130" w:rsidR="00C8240B" w:rsidRPr="000A54DA" w:rsidRDefault="006E1567" w:rsidP="00FB5FA7">
      <w:pPr>
        <w:ind w:firstLine="567"/>
        <w:rPr>
          <w:rFonts w:asciiTheme="minorHAnsi" w:eastAsia="Times New Roman" w:hAnsiTheme="minorHAnsi" w:cstheme="minorHAnsi"/>
          <w:sz w:val="22"/>
        </w:rPr>
      </w:pPr>
      <w:r w:rsidRPr="000A54DA">
        <w:rPr>
          <w:rFonts w:asciiTheme="minorHAnsi" w:eastAsia="Times New Roman" w:hAnsiTheme="minorHAnsi" w:cstheme="minorHAnsi"/>
          <w:sz w:val="22"/>
        </w:rPr>
        <w:t>As revealed by the conducted experimental studies, the bone tissue is the</w:t>
      </w:r>
      <w:r w:rsidR="00DD1DA3" w:rsidRPr="000A54DA">
        <w:rPr>
          <w:rFonts w:asciiTheme="minorHAnsi" w:eastAsia="Times New Roman" w:hAnsiTheme="minorHAnsi" w:cstheme="minorHAnsi"/>
          <w:sz w:val="22"/>
        </w:rPr>
        <w:t xml:space="preserve"> major </w:t>
      </w:r>
      <w:r w:rsidRPr="000A54DA">
        <w:rPr>
          <w:rFonts w:asciiTheme="minorHAnsi" w:eastAsia="Times New Roman" w:hAnsiTheme="minorHAnsi" w:cstheme="minorHAnsi"/>
          <w:sz w:val="22"/>
        </w:rPr>
        <w:t xml:space="preserve">organ </w:t>
      </w:r>
      <w:r w:rsidR="00DD1DA3" w:rsidRPr="000A54DA">
        <w:rPr>
          <w:rFonts w:asciiTheme="minorHAnsi" w:eastAsia="Times New Roman" w:hAnsiTheme="minorHAnsi" w:cstheme="minorHAnsi"/>
          <w:sz w:val="22"/>
        </w:rPr>
        <w:t>for</w:t>
      </w:r>
      <w:r w:rsidRPr="000A54DA">
        <w:rPr>
          <w:rFonts w:asciiTheme="minorHAnsi" w:eastAsia="Times New Roman" w:hAnsiTheme="minorHAnsi" w:cstheme="minorHAnsi"/>
          <w:sz w:val="22"/>
        </w:rPr>
        <w:t xml:space="preserve"> </w:t>
      </w:r>
      <w:r w:rsidRPr="000A54DA">
        <w:rPr>
          <w:rFonts w:asciiTheme="minorHAnsi" w:eastAsia="Times New Roman" w:hAnsiTheme="minorHAnsi" w:cstheme="minorHAnsi"/>
          <w:sz w:val="22"/>
          <w:vertAlign w:val="superscript"/>
        </w:rPr>
        <w:t>90</w:t>
      </w:r>
      <w:r w:rsidRPr="000A54DA">
        <w:rPr>
          <w:rFonts w:asciiTheme="minorHAnsi" w:eastAsia="Times New Roman" w:hAnsiTheme="minorHAnsi" w:cstheme="minorHAnsi"/>
          <w:sz w:val="22"/>
        </w:rPr>
        <w:t>Sr</w:t>
      </w:r>
      <w:r w:rsidR="00DD1DA3" w:rsidRPr="000A54DA">
        <w:rPr>
          <w:rFonts w:asciiTheme="minorHAnsi" w:eastAsia="Times New Roman" w:hAnsiTheme="minorHAnsi" w:cstheme="minorHAnsi"/>
          <w:sz w:val="22"/>
        </w:rPr>
        <w:t xml:space="preserve"> to deposit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. </w:t>
      </w:r>
      <w:r w:rsidR="00C8240B" w:rsidRPr="000A54DA">
        <w:rPr>
          <w:rFonts w:asciiTheme="minorHAnsi" w:eastAsia="Times New Roman" w:hAnsiTheme="minorHAnsi" w:cstheme="minorHAnsi"/>
          <w:sz w:val="22"/>
          <w:vertAlign w:val="superscript"/>
        </w:rPr>
        <w:t>90</w:t>
      </w:r>
      <w:r w:rsidR="00C8240B" w:rsidRPr="000A54DA">
        <w:rPr>
          <w:rFonts w:asciiTheme="minorHAnsi" w:eastAsia="Times New Roman" w:hAnsiTheme="minorHAnsi" w:cstheme="minorHAnsi"/>
          <w:sz w:val="22"/>
        </w:rPr>
        <w:t>Sr</w:t>
      </w:r>
      <w:r w:rsidR="004B1BD5" w:rsidRPr="000A54DA">
        <w:rPr>
          <w:rFonts w:asciiTheme="minorHAnsi" w:eastAsia="Times New Roman" w:hAnsiTheme="minorHAnsi" w:cstheme="minorHAnsi"/>
          <w:sz w:val="22"/>
        </w:rPr>
        <w:t xml:space="preserve"> availability, on</w:t>
      </w:r>
      <w:r w:rsidR="00DD1DA3" w:rsidRPr="000A54DA">
        <w:rPr>
          <w:rFonts w:asciiTheme="minorHAnsi" w:eastAsia="Times New Roman" w:hAnsiTheme="minorHAnsi" w:cstheme="minorHAnsi"/>
          <w:sz w:val="22"/>
        </w:rPr>
        <w:t xml:space="preserve"> </w:t>
      </w:r>
      <w:r w:rsidR="0050545D" w:rsidRPr="000A54DA">
        <w:rPr>
          <w:rFonts w:asciiTheme="minorHAnsi" w:eastAsia="Times New Roman" w:hAnsiTheme="minorHAnsi" w:cstheme="minorHAnsi"/>
          <w:sz w:val="22"/>
        </w:rPr>
        <w:t>intake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with </w:t>
      </w:r>
      <w:r w:rsidR="004B1BD5" w:rsidRPr="000A54DA">
        <w:rPr>
          <w:rFonts w:asciiTheme="minorHAnsi" w:eastAsia="Times New Roman" w:hAnsiTheme="minorHAnsi" w:cstheme="minorHAnsi"/>
          <w:sz w:val="22"/>
        </w:rPr>
        <w:t xml:space="preserve">the 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plant </w:t>
      </w:r>
      <w:r w:rsidR="004B1BD5" w:rsidRPr="000A54DA">
        <w:rPr>
          <w:rFonts w:asciiTheme="minorHAnsi" w:eastAsia="Times New Roman" w:hAnsiTheme="minorHAnsi" w:cstheme="minorHAnsi"/>
          <w:sz w:val="22"/>
        </w:rPr>
        <w:t>feed,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</w:t>
      </w:r>
      <w:r w:rsidR="004B1BD5" w:rsidRPr="000A54DA">
        <w:rPr>
          <w:rFonts w:asciiTheme="minorHAnsi" w:eastAsia="Times New Roman" w:hAnsiTheme="minorHAnsi" w:cstheme="minorHAnsi"/>
          <w:sz w:val="22"/>
        </w:rPr>
        <w:t>was found to be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higher and its concentration </w:t>
      </w:r>
      <w:r w:rsidR="00D853A0" w:rsidRPr="000A54DA">
        <w:rPr>
          <w:rFonts w:asciiTheme="minorHAnsi" w:eastAsia="Times New Roman" w:hAnsiTheme="minorHAnsi" w:cstheme="minorHAnsi"/>
          <w:sz w:val="22"/>
        </w:rPr>
        <w:t>for</w:t>
      </w:r>
      <w:r w:rsidR="004B1BD5" w:rsidRPr="000A54DA">
        <w:rPr>
          <w:rFonts w:asciiTheme="minorHAnsi" w:eastAsia="Times New Roman" w:hAnsiTheme="minorHAnsi" w:cstheme="minorHAnsi"/>
          <w:sz w:val="22"/>
        </w:rPr>
        <w:t xml:space="preserve"> the longest cag</w:t>
      </w:r>
      <w:r w:rsidR="005913E5" w:rsidRPr="000A54DA">
        <w:rPr>
          <w:rFonts w:asciiTheme="minorHAnsi" w:eastAsia="Times New Roman" w:hAnsiTheme="minorHAnsi" w:cstheme="minorHAnsi"/>
          <w:sz w:val="22"/>
        </w:rPr>
        <w:t>ing</w:t>
      </w:r>
      <w:r w:rsidR="004B1BD5" w:rsidRPr="000A54DA">
        <w:rPr>
          <w:rFonts w:asciiTheme="minorHAnsi" w:eastAsia="Times New Roman" w:hAnsiTheme="minorHAnsi" w:cstheme="minorHAnsi"/>
          <w:sz w:val="22"/>
        </w:rPr>
        <w:t xml:space="preserve"> term </w:t>
      </w:r>
      <w:r w:rsidR="005913E5" w:rsidRPr="000A54DA">
        <w:rPr>
          <w:rFonts w:asciiTheme="minorHAnsi" w:eastAsia="Times New Roman" w:hAnsiTheme="minorHAnsi" w:cstheme="minorHAnsi"/>
          <w:sz w:val="22"/>
        </w:rPr>
        <w:t xml:space="preserve">of 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70 days </w:t>
      </w:r>
      <w:r w:rsidRPr="000A54DA">
        <w:rPr>
          <w:rFonts w:asciiTheme="minorHAnsi" w:eastAsia="Times New Roman" w:hAnsiTheme="minorHAnsi" w:cstheme="minorHAnsi"/>
          <w:sz w:val="22"/>
        </w:rPr>
        <w:t>was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3</w:t>
      </w:r>
      <w:r w:rsidR="005913E5" w:rsidRPr="000A54DA">
        <w:rPr>
          <w:rFonts w:asciiTheme="minorHAnsi" w:eastAsia="Times New Roman" w:hAnsiTheme="minorHAnsi" w:cstheme="minorHAnsi"/>
          <w:sz w:val="22"/>
        </w:rPr>
        <w:t>,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200 ± 500 </w:t>
      </w:r>
      <w:proofErr w:type="spellStart"/>
      <w:r w:rsidR="00C8240B" w:rsidRPr="000A54DA">
        <w:rPr>
          <w:rFonts w:asciiTheme="minorHAnsi" w:eastAsia="Times New Roman" w:hAnsiTheme="minorHAnsi" w:cstheme="minorHAnsi"/>
          <w:sz w:val="22"/>
        </w:rPr>
        <w:t>Bq</w:t>
      </w:r>
      <w:proofErr w:type="spellEnd"/>
      <w:r w:rsidR="00C8240B" w:rsidRPr="000A54DA">
        <w:rPr>
          <w:rFonts w:asciiTheme="minorHAnsi" w:eastAsia="Times New Roman" w:hAnsiTheme="minorHAnsi" w:cstheme="minorHAnsi"/>
          <w:sz w:val="22"/>
        </w:rPr>
        <w:t xml:space="preserve">/kg, and </w:t>
      </w:r>
      <w:r w:rsidR="005913E5" w:rsidRPr="000A54DA">
        <w:rPr>
          <w:rFonts w:asciiTheme="minorHAnsi" w:eastAsia="Times New Roman" w:hAnsiTheme="minorHAnsi" w:cstheme="minorHAnsi"/>
          <w:sz w:val="22"/>
        </w:rPr>
        <w:t>on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</w:t>
      </w:r>
      <w:r w:rsidR="0050545D" w:rsidRPr="000A54DA">
        <w:rPr>
          <w:rFonts w:asciiTheme="minorHAnsi" w:eastAsia="Times New Roman" w:hAnsiTheme="minorHAnsi" w:cstheme="minorHAnsi"/>
          <w:sz w:val="22"/>
        </w:rPr>
        <w:t>intake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with soil</w:t>
      </w:r>
      <w:r w:rsidR="005913E5" w:rsidRPr="000A54DA">
        <w:rPr>
          <w:rFonts w:asciiTheme="minorHAnsi" w:eastAsia="Times New Roman" w:hAnsiTheme="minorHAnsi" w:cstheme="minorHAnsi"/>
          <w:sz w:val="22"/>
        </w:rPr>
        <w:t xml:space="preserve"> -</w:t>
      </w:r>
      <w:r w:rsidR="00C8240B" w:rsidRPr="000A54DA">
        <w:rPr>
          <w:rFonts w:asciiTheme="minorHAnsi" w:eastAsia="Times New Roman" w:hAnsiTheme="minorHAnsi" w:cstheme="minorHAnsi"/>
          <w:sz w:val="22"/>
        </w:rPr>
        <w:t xml:space="preserve"> 350 ± 160 </w:t>
      </w:r>
      <w:proofErr w:type="spellStart"/>
      <w:r w:rsidR="00C8240B" w:rsidRPr="000A54DA">
        <w:rPr>
          <w:rFonts w:asciiTheme="minorHAnsi" w:eastAsia="Times New Roman" w:hAnsiTheme="minorHAnsi" w:cstheme="minorHAnsi"/>
          <w:sz w:val="22"/>
        </w:rPr>
        <w:t>Bq</w:t>
      </w:r>
      <w:proofErr w:type="spellEnd"/>
      <w:r w:rsidR="00C8240B" w:rsidRPr="000A54DA">
        <w:rPr>
          <w:rFonts w:asciiTheme="minorHAnsi" w:eastAsia="Times New Roman" w:hAnsiTheme="minorHAnsi" w:cstheme="minorHAnsi"/>
          <w:sz w:val="22"/>
        </w:rPr>
        <w:t>/kg.</w:t>
      </w:r>
    </w:p>
    <w:p w14:paraId="2CF00A75" w14:textId="50923529" w:rsidR="00C8240B" w:rsidRPr="000A54DA" w:rsidRDefault="00C8240B" w:rsidP="00FB5FA7">
      <w:pPr>
        <w:ind w:firstLine="567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organ for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239+240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Pu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to deposit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is the softer tissues of the </w:t>
      </w:r>
      <w:r w:rsidR="007024D7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parenchymatous organs -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liver. The results show the </w:t>
      </w:r>
      <w:r w:rsidR="009D50BC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in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verse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order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of availability.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For instance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the concentration of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239+240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Pu in the liver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on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7024D7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intake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with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soil is higher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being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180 ± 10 </w:t>
      </w:r>
      <w:proofErr w:type="spellStart"/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Bq</w:t>
      </w:r>
      <w:proofErr w:type="spellEnd"/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/ kg, and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on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7024D7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intake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with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plant 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feed </w:t>
      </w:r>
      <w:r w:rsidR="005913E5"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-</w:t>
      </w:r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2.4 ± 0.5 </w:t>
      </w:r>
      <w:proofErr w:type="spellStart"/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Bq</w:t>
      </w:r>
      <w:proofErr w:type="spellEnd"/>
      <w:r w:rsidRPr="000A54DA">
        <w:rPr>
          <w:rFonts w:asciiTheme="minorHAnsi" w:eastAsia="Times New Roman" w:hAnsiTheme="minorHAnsi" w:cstheme="minorHAnsi"/>
          <w:color w:val="000000" w:themeColor="text1"/>
          <w:sz w:val="22"/>
        </w:rPr>
        <w:t>/kg.</w:t>
      </w:r>
    </w:p>
    <w:p w14:paraId="1DCF9E47" w14:textId="3B0E0A3A" w:rsidR="00995C82" w:rsidRPr="00D818DE" w:rsidRDefault="005913E5" w:rsidP="00995C82">
      <w:pPr>
        <w:ind w:firstLine="567"/>
        <w:rPr>
          <w:rFonts w:asciiTheme="minorHAnsi" w:eastAsia="Times New Roman" w:hAnsiTheme="minorHAnsi" w:cstheme="minorHAnsi"/>
          <w:sz w:val="22"/>
        </w:rPr>
      </w:pPr>
      <w:r w:rsidRPr="000A54DA">
        <w:rPr>
          <w:rFonts w:asciiTheme="minorHAnsi" w:eastAsia="Times New Roman" w:hAnsiTheme="minorHAnsi" w:cstheme="minorHAnsi"/>
          <w:sz w:val="22"/>
        </w:rPr>
        <w:t xml:space="preserve">As the work proceeded, </w:t>
      </w:r>
      <w:r w:rsidR="007024D7" w:rsidRPr="000A54DA">
        <w:rPr>
          <w:rFonts w:asciiTheme="minorHAnsi" w:eastAsia="Times New Roman" w:hAnsiTheme="minorHAnsi" w:cstheme="minorHAnsi"/>
          <w:sz w:val="22"/>
        </w:rPr>
        <w:t xml:space="preserve">the </w:t>
      </w:r>
      <w:r w:rsidR="00460453" w:rsidRPr="000A54DA">
        <w:rPr>
          <w:rFonts w:asciiTheme="minorHAnsi" w:eastAsia="Times New Roman" w:hAnsiTheme="minorHAnsi" w:cstheme="minorHAnsi"/>
          <w:sz w:val="22"/>
        </w:rPr>
        <w:t>transfer</w:t>
      </w:r>
      <w:r w:rsidR="007024D7" w:rsidRPr="000A54DA">
        <w:rPr>
          <w:rFonts w:asciiTheme="minorHAnsi" w:eastAsia="Times New Roman" w:hAnsiTheme="minorHAnsi" w:cstheme="minorHAnsi"/>
          <w:sz w:val="22"/>
        </w:rPr>
        <w:t xml:space="preserve"> factor</w:t>
      </w:r>
      <w:r w:rsidR="00460453" w:rsidRPr="000A54DA">
        <w:rPr>
          <w:rFonts w:asciiTheme="minorHAnsi" w:eastAsia="Times New Roman" w:hAnsiTheme="minorHAnsi" w:cstheme="minorHAnsi"/>
          <w:sz w:val="22"/>
        </w:rPr>
        <w:t>s</w:t>
      </w:r>
      <w:r w:rsidR="005D023A" w:rsidRPr="000A54DA">
        <w:rPr>
          <w:rFonts w:asciiTheme="minorHAnsi" w:eastAsia="Times New Roman" w:hAnsiTheme="minorHAnsi" w:cstheme="minorHAnsi"/>
          <w:sz w:val="22"/>
        </w:rPr>
        <w:t xml:space="preserve"> of </w:t>
      </w:r>
      <w:r w:rsidR="005D023A" w:rsidRPr="000A54DA">
        <w:rPr>
          <w:rFonts w:asciiTheme="minorHAnsi" w:eastAsia="Times New Roman" w:hAnsiTheme="minorHAnsi" w:cstheme="minorHAnsi"/>
          <w:sz w:val="22"/>
          <w:vertAlign w:val="superscript"/>
        </w:rPr>
        <w:t>239+240</w:t>
      </w:r>
      <w:r w:rsidR="005D023A" w:rsidRPr="000A54DA">
        <w:rPr>
          <w:rFonts w:asciiTheme="minorHAnsi" w:eastAsia="Times New Roman" w:hAnsiTheme="minorHAnsi" w:cstheme="minorHAnsi"/>
          <w:sz w:val="22"/>
        </w:rPr>
        <w:t xml:space="preserve">Pu in the liver ingested with the soil and plant feed </w:t>
      </w:r>
      <w:r w:rsidR="00460453" w:rsidRPr="000A54DA">
        <w:rPr>
          <w:rFonts w:asciiTheme="minorHAnsi" w:eastAsia="Times New Roman" w:hAnsiTheme="minorHAnsi" w:cstheme="minorHAnsi"/>
          <w:sz w:val="22"/>
        </w:rPr>
        <w:t>were</w:t>
      </w:r>
      <w:r w:rsidR="007024D7" w:rsidRPr="000A54DA">
        <w:rPr>
          <w:rFonts w:asciiTheme="minorHAnsi" w:eastAsia="Times New Roman" w:hAnsiTheme="minorHAnsi" w:cstheme="minorHAnsi"/>
          <w:sz w:val="22"/>
        </w:rPr>
        <w:t xml:space="preserve"> also calculated, which were</w:t>
      </w:r>
      <w:r w:rsidR="005D023A" w:rsidRPr="000A54DA">
        <w:rPr>
          <w:rFonts w:asciiTheme="minorHAnsi" w:eastAsia="Times New Roman" w:hAnsiTheme="minorHAnsi" w:cstheme="minorHAnsi"/>
          <w:sz w:val="22"/>
        </w:rPr>
        <w:t xml:space="preserve"> (5.4±0.8) ·10</w:t>
      </w:r>
      <w:r w:rsidR="005D023A" w:rsidRPr="000A54DA">
        <w:rPr>
          <w:rFonts w:asciiTheme="minorHAnsi" w:eastAsia="Times New Roman" w:hAnsiTheme="minorHAnsi" w:cstheme="minorHAnsi"/>
          <w:sz w:val="22"/>
          <w:vertAlign w:val="superscript"/>
        </w:rPr>
        <w:t xml:space="preserve">-5 </w:t>
      </w:r>
      <w:r w:rsidR="005D023A" w:rsidRPr="000A54DA">
        <w:rPr>
          <w:rFonts w:asciiTheme="minorHAnsi" w:eastAsia="Times New Roman" w:hAnsiTheme="minorHAnsi" w:cstheme="minorHAnsi"/>
          <w:sz w:val="22"/>
        </w:rPr>
        <w:t xml:space="preserve">and </w:t>
      </w:r>
      <w:r w:rsidR="007024D7" w:rsidRPr="000A54DA">
        <w:rPr>
          <w:rFonts w:asciiTheme="minorHAnsi" w:eastAsia="Times New Roman" w:hAnsiTheme="minorHAnsi" w:cstheme="minorHAnsi"/>
          <w:sz w:val="22"/>
        </w:rPr>
        <w:t>(9.0·± 1.8)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·10</w:t>
      </w:r>
      <w:r w:rsidR="007024D7" w:rsidRPr="005D023A">
        <w:rPr>
          <w:rFonts w:asciiTheme="minorHAnsi" w:eastAsia="Times New Roman" w:hAnsiTheme="minorHAnsi" w:cstheme="minorHAnsi"/>
          <w:sz w:val="22"/>
          <w:vertAlign w:val="superscript"/>
        </w:rPr>
        <w:t>-</w:t>
      </w:r>
      <w:r w:rsidR="007024D7" w:rsidRPr="007024D7">
        <w:rPr>
          <w:rFonts w:asciiTheme="minorHAnsi" w:eastAsia="Times New Roman" w:hAnsiTheme="minorHAnsi" w:cstheme="minorHAnsi"/>
          <w:sz w:val="22"/>
          <w:vertAlign w:val="superscript"/>
        </w:rPr>
        <w:t>3</w:t>
      </w:r>
      <w:r w:rsidR="007024D7" w:rsidRPr="007024D7">
        <w:rPr>
          <w:rFonts w:asciiTheme="minorHAnsi" w:eastAsia="Times New Roman" w:hAnsiTheme="minorHAnsi" w:cstheme="minorHAnsi"/>
          <w:sz w:val="22"/>
        </w:rPr>
        <w:t>,</w:t>
      </w:r>
      <w:r w:rsidR="005D023A">
        <w:rPr>
          <w:rFonts w:asciiTheme="minorHAnsi" w:eastAsia="Times New Roman" w:hAnsiTheme="minorHAnsi" w:cstheme="minorHAnsi"/>
          <w:sz w:val="22"/>
        </w:rPr>
        <w:t xml:space="preserve"> respectively, and those of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</w:t>
      </w:r>
      <w:r w:rsidR="007024D7" w:rsidRPr="007024D7">
        <w:rPr>
          <w:rFonts w:asciiTheme="minorHAnsi" w:eastAsia="Times New Roman" w:hAnsiTheme="minorHAnsi" w:cstheme="minorHAnsi"/>
          <w:sz w:val="22"/>
          <w:vertAlign w:val="superscript"/>
        </w:rPr>
        <w:t>90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Sr in </w:t>
      </w:r>
      <w:r w:rsidR="005D023A">
        <w:rPr>
          <w:rFonts w:asciiTheme="minorHAnsi" w:eastAsia="Times New Roman" w:hAnsiTheme="minorHAnsi" w:cstheme="minorHAnsi"/>
          <w:sz w:val="22"/>
        </w:rPr>
        <w:t xml:space="preserve">the 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bone tissue </w:t>
      </w:r>
      <w:r w:rsidR="005D023A">
        <w:rPr>
          <w:rFonts w:asciiTheme="minorHAnsi" w:eastAsia="Times New Roman" w:hAnsiTheme="minorHAnsi" w:cstheme="minorHAnsi"/>
          <w:sz w:val="22"/>
        </w:rPr>
        <w:t xml:space="preserve">- </w:t>
      </w:r>
      <w:r w:rsidR="007024D7" w:rsidRPr="007024D7">
        <w:rPr>
          <w:rFonts w:asciiTheme="minorHAnsi" w:eastAsia="Times New Roman" w:hAnsiTheme="minorHAnsi" w:cstheme="minorHAnsi"/>
          <w:sz w:val="22"/>
        </w:rPr>
        <w:t>0.4 and 23, respectively.</w:t>
      </w:r>
      <w:r w:rsidR="007024D7">
        <w:rPr>
          <w:rFonts w:asciiTheme="minorHAnsi" w:eastAsia="Times New Roman" w:hAnsiTheme="minorHAnsi" w:cstheme="minorHAnsi"/>
          <w:sz w:val="22"/>
        </w:rPr>
        <w:t xml:space="preserve"> </w:t>
      </w:r>
    </w:p>
    <w:p w14:paraId="355D267A" w14:textId="3F7FF387" w:rsidR="00DE2DC7" w:rsidRPr="00C34958" w:rsidRDefault="005D023A" w:rsidP="00C34958">
      <w:pPr>
        <w:ind w:firstLine="567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The </w:t>
      </w:r>
      <w:r w:rsidR="007024D7">
        <w:rPr>
          <w:rFonts w:asciiTheme="minorHAnsi" w:eastAsia="Times New Roman" w:hAnsiTheme="minorHAnsi" w:cstheme="minorHAnsi"/>
          <w:sz w:val="22"/>
        </w:rPr>
        <w:t>study</w:t>
      </w:r>
      <w:r>
        <w:rPr>
          <w:rFonts w:asciiTheme="minorHAnsi" w:eastAsia="Times New Roman" w:hAnsiTheme="minorHAnsi" w:cstheme="minorHAnsi"/>
          <w:sz w:val="22"/>
        </w:rPr>
        <w:t xml:space="preserve"> and findings have resulted in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the dynamics of the accumulation of radionuclides</w:t>
      </w:r>
      <w:r>
        <w:rPr>
          <w:rFonts w:asciiTheme="minorHAnsi" w:eastAsia="Times New Roman" w:hAnsiTheme="minorHAnsi" w:cstheme="minorHAnsi"/>
          <w:sz w:val="22"/>
        </w:rPr>
        <w:t>, which depends on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the source of intake, the </w:t>
      </w:r>
      <w:proofErr w:type="spellStart"/>
      <w:r w:rsidR="007024D7" w:rsidRPr="007024D7">
        <w:rPr>
          <w:rFonts w:asciiTheme="minorHAnsi" w:eastAsia="Times New Roman" w:hAnsiTheme="minorHAnsi" w:cstheme="minorHAnsi"/>
          <w:sz w:val="22"/>
        </w:rPr>
        <w:t>physico</w:t>
      </w:r>
      <w:proofErr w:type="spellEnd"/>
      <w:r w:rsidR="007024D7" w:rsidRPr="007024D7">
        <w:rPr>
          <w:rFonts w:asciiTheme="minorHAnsi" w:eastAsia="Times New Roman" w:hAnsiTheme="minorHAnsi" w:cstheme="minorHAnsi"/>
          <w:sz w:val="22"/>
        </w:rPr>
        <w:t xml:space="preserve">-chemical form (soil, feed) and the type of tissue. The </w:t>
      </w:r>
      <w:proofErr w:type="gramStart"/>
      <w:r w:rsidR="007024D7" w:rsidRPr="007024D7">
        <w:rPr>
          <w:rFonts w:asciiTheme="minorHAnsi" w:eastAsia="Times New Roman" w:hAnsiTheme="minorHAnsi" w:cstheme="minorHAnsi"/>
          <w:sz w:val="22"/>
        </w:rPr>
        <w:t>amount</w:t>
      </w:r>
      <w:proofErr w:type="gramEnd"/>
      <w:r w:rsidR="007024D7" w:rsidRPr="007024D7">
        <w:rPr>
          <w:rFonts w:asciiTheme="minorHAnsi" w:eastAsia="Times New Roman" w:hAnsiTheme="minorHAnsi" w:cstheme="minorHAnsi"/>
          <w:sz w:val="22"/>
        </w:rPr>
        <w:t xml:space="preserve"> of </w:t>
      </w:r>
      <w:r>
        <w:rPr>
          <w:rFonts w:asciiTheme="minorHAnsi" w:eastAsia="Times New Roman" w:hAnsiTheme="minorHAnsi" w:cstheme="minorHAnsi"/>
          <w:sz w:val="22"/>
        </w:rPr>
        <w:t>findings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is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applicable</w:t>
      </w:r>
      <w:r>
        <w:rPr>
          <w:rFonts w:asciiTheme="minorHAnsi" w:eastAsia="Times New Roman" w:hAnsiTheme="minorHAnsi" w:cstheme="minorHAnsi"/>
          <w:sz w:val="22"/>
        </w:rPr>
        <w:t xml:space="preserve"> for: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calculating </w:t>
      </w:r>
      <w:r w:rsidR="00AE262B">
        <w:rPr>
          <w:rFonts w:asciiTheme="minorHAnsi" w:eastAsia="Times New Roman" w:hAnsiTheme="minorHAnsi" w:cstheme="minorHAnsi"/>
          <w:sz w:val="22"/>
        </w:rPr>
        <w:t>radiation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burdens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from poultry products; calculating the maximum permissible levels of radionuclide </w:t>
      </w:r>
      <w:r w:rsidR="00C34958">
        <w:rPr>
          <w:rFonts w:asciiTheme="minorHAnsi" w:eastAsia="Times New Roman" w:hAnsiTheme="minorHAnsi" w:cstheme="minorHAnsi"/>
          <w:sz w:val="22"/>
        </w:rPr>
        <w:t>intake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</w:t>
      </w:r>
      <w:r w:rsidR="00AE262B">
        <w:rPr>
          <w:rFonts w:asciiTheme="minorHAnsi" w:eastAsia="Times New Roman" w:hAnsiTheme="minorHAnsi" w:cstheme="minorHAnsi"/>
          <w:sz w:val="22"/>
        </w:rPr>
        <w:t>by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the human body; developing recommendations for obtaining products</w:t>
      </w:r>
      <w:r w:rsidR="001643E1">
        <w:rPr>
          <w:rFonts w:asciiTheme="minorHAnsi" w:eastAsia="Times New Roman" w:hAnsiTheme="minorHAnsi" w:cstheme="minorHAnsi"/>
          <w:sz w:val="22"/>
        </w:rPr>
        <w:t xml:space="preserve"> under</w:t>
      </w:r>
      <w:r w:rsidR="007024D7" w:rsidRPr="007024D7">
        <w:rPr>
          <w:rFonts w:asciiTheme="minorHAnsi" w:eastAsia="Times New Roman" w:hAnsiTheme="minorHAnsi" w:cstheme="minorHAnsi"/>
          <w:sz w:val="22"/>
        </w:rPr>
        <w:t xml:space="preserve"> </w:t>
      </w:r>
      <w:r w:rsidR="001643E1" w:rsidRPr="007024D7">
        <w:rPr>
          <w:rFonts w:asciiTheme="minorHAnsi" w:eastAsia="Times New Roman" w:hAnsiTheme="minorHAnsi" w:cstheme="minorHAnsi"/>
          <w:sz w:val="22"/>
        </w:rPr>
        <w:t xml:space="preserve">contamination </w:t>
      </w:r>
      <w:r w:rsidR="007024D7" w:rsidRPr="007024D7">
        <w:rPr>
          <w:rFonts w:asciiTheme="minorHAnsi" w:eastAsia="Times New Roman" w:hAnsiTheme="minorHAnsi" w:cstheme="minorHAnsi"/>
          <w:sz w:val="22"/>
        </w:rPr>
        <w:t>conditions.</w:t>
      </w:r>
      <w:r w:rsidR="007024D7">
        <w:rPr>
          <w:rFonts w:asciiTheme="minorHAnsi" w:eastAsia="Times New Roman" w:hAnsiTheme="minorHAnsi" w:cstheme="minorHAnsi"/>
          <w:sz w:val="22"/>
        </w:rPr>
        <w:t xml:space="preserve"> </w:t>
      </w:r>
    </w:p>
    <w:sectPr w:rsidR="00DE2DC7" w:rsidRPr="00C34958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FFCC" w14:textId="77777777" w:rsidR="00F26006" w:rsidRDefault="00F26006" w:rsidP="007908D5">
      <w:r>
        <w:separator/>
      </w:r>
    </w:p>
  </w:endnote>
  <w:endnote w:type="continuationSeparator" w:id="0">
    <w:p w14:paraId="7A88C409" w14:textId="77777777" w:rsidR="00F26006" w:rsidRDefault="00F26006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AC5B" w14:textId="77777777" w:rsidR="00F26006" w:rsidRDefault="00F26006" w:rsidP="007908D5">
      <w:r>
        <w:separator/>
      </w:r>
    </w:p>
  </w:footnote>
  <w:footnote w:type="continuationSeparator" w:id="0">
    <w:p w14:paraId="2AE5686A" w14:textId="77777777" w:rsidR="00F26006" w:rsidRDefault="00F26006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F7"/>
    <w:rsid w:val="0003204F"/>
    <w:rsid w:val="00032C9C"/>
    <w:rsid w:val="00033BD2"/>
    <w:rsid w:val="000564BE"/>
    <w:rsid w:val="000770F4"/>
    <w:rsid w:val="000A54DA"/>
    <w:rsid w:val="000A60D3"/>
    <w:rsid w:val="000B320E"/>
    <w:rsid w:val="000D7C41"/>
    <w:rsid w:val="000E647D"/>
    <w:rsid w:val="001643E1"/>
    <w:rsid w:val="001C38D1"/>
    <w:rsid w:val="002B0EA0"/>
    <w:rsid w:val="002D28BA"/>
    <w:rsid w:val="003616C0"/>
    <w:rsid w:val="003F0253"/>
    <w:rsid w:val="003F07B6"/>
    <w:rsid w:val="003F7AEC"/>
    <w:rsid w:val="0040227B"/>
    <w:rsid w:val="00460453"/>
    <w:rsid w:val="0048730A"/>
    <w:rsid w:val="004B1BD5"/>
    <w:rsid w:val="004C60EC"/>
    <w:rsid w:val="004D0608"/>
    <w:rsid w:val="004E2C7A"/>
    <w:rsid w:val="00502CF7"/>
    <w:rsid w:val="0050545D"/>
    <w:rsid w:val="005913E5"/>
    <w:rsid w:val="005D023A"/>
    <w:rsid w:val="006769AC"/>
    <w:rsid w:val="006E1567"/>
    <w:rsid w:val="006F444F"/>
    <w:rsid w:val="007024D7"/>
    <w:rsid w:val="0070771A"/>
    <w:rsid w:val="00754024"/>
    <w:rsid w:val="007908D5"/>
    <w:rsid w:val="00793CE7"/>
    <w:rsid w:val="007C328C"/>
    <w:rsid w:val="0084616D"/>
    <w:rsid w:val="00995C82"/>
    <w:rsid w:val="009D50BC"/>
    <w:rsid w:val="00A1200F"/>
    <w:rsid w:val="00A14BEA"/>
    <w:rsid w:val="00AC6170"/>
    <w:rsid w:val="00AD1704"/>
    <w:rsid w:val="00AE262B"/>
    <w:rsid w:val="00AF5AC0"/>
    <w:rsid w:val="00B24AED"/>
    <w:rsid w:val="00B91C65"/>
    <w:rsid w:val="00C310AF"/>
    <w:rsid w:val="00C34958"/>
    <w:rsid w:val="00C36A7C"/>
    <w:rsid w:val="00C43962"/>
    <w:rsid w:val="00C573EC"/>
    <w:rsid w:val="00C62C6E"/>
    <w:rsid w:val="00C666B6"/>
    <w:rsid w:val="00C8240B"/>
    <w:rsid w:val="00CB2FBD"/>
    <w:rsid w:val="00CD6FD5"/>
    <w:rsid w:val="00D70F14"/>
    <w:rsid w:val="00D818DE"/>
    <w:rsid w:val="00D853A0"/>
    <w:rsid w:val="00DD1DA3"/>
    <w:rsid w:val="00DE2DC7"/>
    <w:rsid w:val="00DF05C4"/>
    <w:rsid w:val="00E85E00"/>
    <w:rsid w:val="00EF55AD"/>
    <w:rsid w:val="00F24662"/>
    <w:rsid w:val="00F26006"/>
    <w:rsid w:val="00F36875"/>
    <w:rsid w:val="00F42327"/>
    <w:rsid w:val="00F95DB4"/>
    <w:rsid w:val="00F964F1"/>
    <w:rsid w:val="00FB5FA7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E2D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DC7"/>
    <w:rPr>
      <w:rFonts w:ascii="Segoe UI" w:eastAsia="MS Mincho" w:hAnsi="Segoe UI" w:cs="Segoe UI"/>
      <w:kern w:val="2"/>
      <w:sz w:val="18"/>
      <w:szCs w:val="18"/>
      <w:lang w:val="en-US" w:eastAsia="ja-JP"/>
      <w14:ligatures w14:val="none"/>
    </w:rPr>
  </w:style>
  <w:style w:type="character" w:customStyle="1" w:styleId="10">
    <w:name w:val="_основной текст Знак1"/>
    <w:basedOn w:val="a0"/>
    <w:link w:val="ab"/>
    <w:locked/>
    <w:rsid w:val="00DE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сновной текст"/>
    <w:basedOn w:val="a"/>
    <w:link w:val="10"/>
    <w:qFormat/>
    <w:rsid w:val="00DE2DC7"/>
    <w:pPr>
      <w:widowControl/>
      <w:ind w:firstLine="567"/>
    </w:pPr>
    <w:rPr>
      <w:rFonts w:eastAsia="Times New Roman"/>
      <w:kern w:val="0"/>
      <w:lang w:val="en-GB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yrbaevaa@nnc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201C-EA23-4103-ACDB-C94150A6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Kamyshina V. N.</cp:lastModifiedBy>
  <cp:revision>2</cp:revision>
  <cp:lastPrinted>2024-12-12T14:03:00Z</cp:lastPrinted>
  <dcterms:created xsi:type="dcterms:W3CDTF">2025-05-14T03:53:00Z</dcterms:created>
  <dcterms:modified xsi:type="dcterms:W3CDTF">2025-05-14T03:53:00Z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