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D954" w14:textId="77777777" w:rsidR="006B22B9" w:rsidRDefault="006B22B9" w:rsidP="00A1200F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6254A780" w14:textId="77777777" w:rsidR="006B22B9" w:rsidRDefault="006B22B9" w:rsidP="006B22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Radiochemical preparation of marine biota samples for measurement of technetium-99 by </w:t>
      </w:r>
      <w:proofErr w:type="spellStart"/>
      <w:r>
        <w:rPr>
          <w:rStyle w:val="normaltextrun"/>
          <w:rFonts w:ascii="Arial" w:hAnsi="Arial" w:cs="Arial"/>
          <w:b/>
          <w:bCs/>
        </w:rPr>
        <w:t>iCAP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TQ ICP-MS </w:t>
      </w:r>
      <w:r>
        <w:rPr>
          <w:rStyle w:val="eop"/>
          <w:rFonts w:ascii="Arial" w:eastAsia="MS Mincho" w:hAnsi="Arial" w:cs="Arial"/>
        </w:rPr>
        <w:t> </w:t>
      </w:r>
    </w:p>
    <w:p w14:paraId="64AACDDD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Paul Blowers</w:t>
      </w:r>
      <w:r>
        <w:rPr>
          <w:rStyle w:val="normaltextrun"/>
          <w:rFonts w:ascii="Arial" w:hAnsi="Arial" w:cs="Arial"/>
        </w:rPr>
        <w:t>*</w:t>
      </w:r>
      <w:r>
        <w:rPr>
          <w:rStyle w:val="normaltextrun"/>
          <w:rFonts w:ascii="Arial" w:hAnsi="Arial" w:cs="Arial"/>
          <w:b/>
          <w:bCs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</w:rPr>
        <w:t>, Rachel Blowers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</w:rPr>
        <w:t>, Angela Daniell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</w:rPr>
        <w:t>, Franck Dal Molin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</w:rPr>
        <w:t>, Boby Thomas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</w:rPr>
        <w:t> Hibaaq Mohamud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rFonts w:ascii="Arial" w:hAnsi="Arial" w:cs="Arial"/>
        </w:rPr>
        <w:t>, Ben Russell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rFonts w:ascii="Arial" w:hAnsi="Arial" w:cs="Arial"/>
          <w:i/>
          <w:iCs/>
        </w:rPr>
        <w:t xml:space="preserve">, </w:t>
      </w:r>
      <w:r>
        <w:rPr>
          <w:rStyle w:val="normaltextrun"/>
          <w:rFonts w:ascii="Arial" w:hAnsi="Arial" w:cs="Arial"/>
        </w:rPr>
        <w:t>Matthew Gregory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3</w:t>
      </w:r>
      <w:r>
        <w:rPr>
          <w:rStyle w:val="normaltextrun"/>
          <w:rFonts w:ascii="Arial" w:hAnsi="Arial" w:cs="Arial"/>
        </w:rPr>
        <w:t>, Aude Bombard</w:t>
      </w: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4</w:t>
      </w:r>
      <w:r>
        <w:rPr>
          <w:rStyle w:val="eop"/>
          <w:rFonts w:ascii="Arial" w:eastAsia="MS Mincho" w:hAnsi="Arial" w:cs="Arial"/>
          <w:sz w:val="19"/>
          <w:szCs w:val="19"/>
        </w:rPr>
        <w:t> </w:t>
      </w:r>
    </w:p>
    <w:p w14:paraId="07A87480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  <w:sz w:val="19"/>
          <w:szCs w:val="19"/>
        </w:rPr>
        <w:t> </w:t>
      </w:r>
    </w:p>
    <w:p w14:paraId="648A047A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1</w:t>
      </w:r>
      <w:r>
        <w:rPr>
          <w:rStyle w:val="normaltextrun"/>
          <w:rFonts w:ascii="Arial" w:hAnsi="Arial" w:cs="Arial"/>
          <w:i/>
          <w:iCs/>
        </w:rPr>
        <w:t xml:space="preserve">Cefas, </w:t>
      </w:r>
      <w:proofErr w:type="spellStart"/>
      <w:r>
        <w:rPr>
          <w:rStyle w:val="normaltextrun"/>
          <w:rFonts w:ascii="Arial" w:hAnsi="Arial" w:cs="Arial"/>
          <w:i/>
          <w:iCs/>
        </w:rPr>
        <w:t>Pakefield</w:t>
      </w:r>
      <w:proofErr w:type="spellEnd"/>
      <w:r>
        <w:rPr>
          <w:rStyle w:val="normaltextrun"/>
          <w:rFonts w:ascii="Arial" w:hAnsi="Arial" w:cs="Arial"/>
          <w:i/>
          <w:iCs/>
        </w:rPr>
        <w:t xml:space="preserve"> Road, Lowestoft, NR33 0HT, UK</w:t>
      </w:r>
      <w:r>
        <w:rPr>
          <w:rStyle w:val="eop"/>
          <w:rFonts w:ascii="Arial" w:eastAsia="MS Mincho" w:hAnsi="Arial" w:cs="Arial"/>
        </w:rPr>
        <w:t> </w:t>
      </w:r>
    </w:p>
    <w:p w14:paraId="1DDA9C15" w14:textId="77777777" w:rsidR="006B22B9" w:rsidRDefault="006B22B9" w:rsidP="006B22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rFonts w:ascii="Arial" w:hAnsi="Arial" w:cs="Arial"/>
          <w:i/>
          <w:iCs/>
        </w:rPr>
        <w:t>Nuclear Metrology, National Physical Laboratory, Teddington, TW11 0LW, UK</w:t>
      </w:r>
      <w:r>
        <w:rPr>
          <w:rStyle w:val="eop"/>
          <w:rFonts w:ascii="Arial" w:eastAsia="MS Mincho" w:hAnsi="Arial" w:cs="Arial"/>
        </w:rPr>
        <w:t> </w:t>
      </w:r>
    </w:p>
    <w:p w14:paraId="66A28A59" w14:textId="0CB55FA4" w:rsidR="006B22B9" w:rsidRDefault="006B22B9" w:rsidP="006B22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3</w:t>
      </w:r>
      <w:r>
        <w:rPr>
          <w:rStyle w:val="normaltextrun"/>
          <w:rFonts w:ascii="Arial" w:hAnsi="Arial" w:cs="Arial"/>
          <w:i/>
          <w:iCs/>
        </w:rPr>
        <w:t>Thermo</w:t>
      </w:r>
      <w:r w:rsidR="00162287">
        <w:rPr>
          <w:rStyle w:val="normaltextrun"/>
          <w:rFonts w:ascii="Arial" w:hAnsi="Arial" w:cs="Arial"/>
          <w:i/>
          <w:iCs/>
        </w:rPr>
        <w:t>Fish</w:t>
      </w:r>
      <w:r>
        <w:rPr>
          <w:rStyle w:val="normaltextrun"/>
          <w:rFonts w:ascii="Arial" w:hAnsi="Arial" w:cs="Arial"/>
          <w:i/>
          <w:iCs/>
        </w:rPr>
        <w:t>er Scientific, Hemel Hempstead, HP2 7GE, UK</w:t>
      </w:r>
      <w:r>
        <w:rPr>
          <w:rStyle w:val="eop"/>
          <w:rFonts w:ascii="Arial" w:eastAsia="MS Mincho" w:hAnsi="Arial" w:cs="Arial"/>
        </w:rPr>
        <w:t> </w:t>
      </w:r>
    </w:p>
    <w:p w14:paraId="04A2656E" w14:textId="77777777" w:rsidR="006B22B9" w:rsidRDefault="006B22B9" w:rsidP="006B22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9"/>
          <w:szCs w:val="19"/>
          <w:vertAlign w:val="superscript"/>
        </w:rPr>
        <w:t>4</w:t>
      </w:r>
      <w:r>
        <w:rPr>
          <w:rStyle w:val="normaltextrun"/>
          <w:rFonts w:ascii="Arial" w:hAnsi="Arial" w:cs="Arial"/>
          <w:i/>
          <w:iCs/>
        </w:rPr>
        <w:t>Triskem International, 35170 Bruz, France</w:t>
      </w:r>
      <w:r>
        <w:rPr>
          <w:rStyle w:val="eop"/>
          <w:rFonts w:ascii="Arial" w:eastAsia="MS Mincho" w:hAnsi="Arial" w:cs="Arial"/>
        </w:rPr>
        <w:t> </w:t>
      </w:r>
    </w:p>
    <w:p w14:paraId="6519F26B" w14:textId="77777777" w:rsidR="006B22B9" w:rsidRDefault="006B22B9" w:rsidP="006B22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S Mincho" w:hAnsi="Calibri" w:cs="Calibri"/>
        </w:rPr>
        <w:t> </w:t>
      </w:r>
    </w:p>
    <w:p w14:paraId="2F75DB53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Inductively coupled plasma - mass spectrometry (ICP-MS) has been proven to offer a more sustainable, safer and cost-effective alternative to traditional beta counting of nuclear derived technetium-99 (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99</w:t>
      </w:r>
      <w:r>
        <w:rPr>
          <w:rStyle w:val="normaltextrun"/>
          <w:rFonts w:ascii="Arial" w:hAnsi="Arial" w:cs="Arial"/>
        </w:rPr>
        <w:t>Tc). In all analytical cases, measurement must be preceded by radiochemical separation, with techniques including ion-exchange, extraction chromatography and commonly via co-precipitation of Tc with stable and commercially available rhenium (Re). </w:t>
      </w:r>
      <w:r>
        <w:rPr>
          <w:rStyle w:val="eop"/>
          <w:rFonts w:ascii="Arial" w:eastAsia="MS Mincho" w:hAnsi="Arial" w:cs="Arial"/>
        </w:rPr>
        <w:t> </w:t>
      </w:r>
    </w:p>
    <w:p w14:paraId="576BBA92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</w:rPr>
        <w:t> </w:t>
      </w:r>
    </w:p>
    <w:p w14:paraId="5AE14E73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Whilst some ICP-MS equipped with triple quadrupole (TQ) and other detecting technologies have been applied to measure 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99</w:t>
      </w:r>
      <w:r>
        <w:rPr>
          <w:rStyle w:val="normaltextrun"/>
          <w:rFonts w:ascii="Arial" w:hAnsi="Arial" w:cs="Arial"/>
        </w:rPr>
        <w:t xml:space="preserve">Tc in environmental matrices, neither the performance of the </w:t>
      </w:r>
      <w:proofErr w:type="spellStart"/>
      <w:r>
        <w:rPr>
          <w:rStyle w:val="normaltextrun"/>
          <w:rFonts w:ascii="Arial" w:hAnsi="Arial" w:cs="Arial"/>
        </w:rPr>
        <w:t>iCAP</w:t>
      </w:r>
      <w:proofErr w:type="spellEnd"/>
      <w:r>
        <w:rPr>
          <w:rStyle w:val="normaltextrun"/>
          <w:rFonts w:ascii="Arial" w:hAnsi="Arial" w:cs="Arial"/>
        </w:rPr>
        <w:t xml:space="preserve"> TQ ICP-MS manufactured by </w:t>
      </w:r>
      <w:proofErr w:type="spellStart"/>
      <w:r>
        <w:rPr>
          <w:rStyle w:val="normaltextrun"/>
          <w:rFonts w:ascii="Arial" w:hAnsi="Arial" w:cs="Arial"/>
        </w:rPr>
        <w:t>Thermo</w:t>
      </w:r>
      <w:proofErr w:type="spellEnd"/>
      <w:r>
        <w:rPr>
          <w:rStyle w:val="normaltextrun"/>
          <w:rFonts w:ascii="Arial" w:hAnsi="Arial" w:cs="Arial"/>
        </w:rPr>
        <w:t xml:space="preserve"> Fischer Scientific nor the radiochemical challenges associated with the preparation of marine biota prior to ICP-MS analysis have been explored. </w:t>
      </w:r>
      <w:r>
        <w:rPr>
          <w:rStyle w:val="eop"/>
          <w:rFonts w:ascii="Arial" w:eastAsia="MS Mincho" w:hAnsi="Arial" w:cs="Arial"/>
        </w:rPr>
        <w:t> </w:t>
      </w:r>
    </w:p>
    <w:p w14:paraId="108B82B3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</w:rPr>
        <w:t> </w:t>
      </w:r>
    </w:p>
    <w:p w14:paraId="5321B63D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This work covers some of the challenges encountered when revisiting traditional radiochemical techniques and incorporating more modern crown-ether type resins to provide effective interference removal and produce an appropriate geometry for assay of 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99</w:t>
      </w:r>
      <w:r>
        <w:rPr>
          <w:rStyle w:val="normaltextrun"/>
          <w:rFonts w:ascii="Arial" w:hAnsi="Arial" w:cs="Arial"/>
        </w:rPr>
        <w:t>Tc by mass.  </w:t>
      </w:r>
      <w:r>
        <w:rPr>
          <w:rStyle w:val="eop"/>
          <w:rFonts w:ascii="Arial" w:eastAsia="MS Mincho" w:hAnsi="Arial" w:cs="Arial"/>
        </w:rPr>
        <w:t> </w:t>
      </w:r>
    </w:p>
    <w:p w14:paraId="4F591841" w14:textId="77777777" w:rsidR="006B22B9" w:rsidRDefault="006B22B9" w:rsidP="006B2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</w:t>
      </w:r>
      <w:r>
        <w:rPr>
          <w:rStyle w:val="eop"/>
          <w:rFonts w:ascii="Arial" w:eastAsia="MS Mincho" w:hAnsi="Arial" w:cs="Arial"/>
        </w:rPr>
        <w:t> </w:t>
      </w:r>
    </w:p>
    <w:p w14:paraId="73EAEC98" w14:textId="77777777" w:rsidR="006B22B9" w:rsidRPr="00A1200F" w:rsidRDefault="006B22B9" w:rsidP="00A1200F">
      <w:pPr>
        <w:ind w:firstLine="0"/>
        <w:rPr>
          <w:rFonts w:asciiTheme="minorHAnsi" w:hAnsiTheme="minorHAnsi" w:cstheme="minorHAnsi"/>
          <w:sz w:val="22"/>
          <w:lang w:val="en-GB"/>
        </w:rPr>
      </w:pPr>
    </w:p>
    <w:sectPr w:rsidR="006B22B9" w:rsidRPr="00A1200F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FEE8" w14:textId="77777777" w:rsidR="007C73C2" w:rsidRDefault="007C73C2" w:rsidP="007908D5">
      <w:r>
        <w:separator/>
      </w:r>
    </w:p>
  </w:endnote>
  <w:endnote w:type="continuationSeparator" w:id="0">
    <w:p w14:paraId="72B6723F" w14:textId="77777777" w:rsidR="007C73C2" w:rsidRDefault="007C73C2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A39C6" w14:textId="77777777" w:rsidR="007C73C2" w:rsidRDefault="007C73C2" w:rsidP="007908D5">
      <w:r>
        <w:separator/>
      </w:r>
    </w:p>
  </w:footnote>
  <w:footnote w:type="continuationSeparator" w:id="0">
    <w:p w14:paraId="0F30EFF7" w14:textId="77777777" w:rsidR="007C73C2" w:rsidRDefault="007C73C2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A60D3"/>
    <w:rsid w:val="000B320E"/>
    <w:rsid w:val="000D7C41"/>
    <w:rsid w:val="00162287"/>
    <w:rsid w:val="004C60EC"/>
    <w:rsid w:val="004E2C7A"/>
    <w:rsid w:val="00502CF7"/>
    <w:rsid w:val="006B22B9"/>
    <w:rsid w:val="007908D5"/>
    <w:rsid w:val="00793CE7"/>
    <w:rsid w:val="007C73C2"/>
    <w:rsid w:val="0093709A"/>
    <w:rsid w:val="00A1200F"/>
    <w:rsid w:val="00A14BEA"/>
    <w:rsid w:val="00AF5AC0"/>
    <w:rsid w:val="00C15A03"/>
    <w:rsid w:val="00C310AF"/>
    <w:rsid w:val="00CB2FBD"/>
    <w:rsid w:val="00F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22B9"/>
    <w:pPr>
      <w:widowControl/>
      <w:spacing w:before="100" w:beforeAutospacing="1" w:after="100" w:afterAutospacing="1"/>
      <w:ind w:firstLine="0"/>
      <w:jc w:val="left"/>
    </w:pPr>
    <w:rPr>
      <w:rFonts w:eastAsia="Times New Roman"/>
      <w:kern w:val="0"/>
      <w:lang w:val="en-GB" w:eastAsia="en-GB"/>
    </w:rPr>
  </w:style>
  <w:style w:type="character" w:customStyle="1" w:styleId="normaltextrun">
    <w:name w:val="normaltextrun"/>
    <w:basedOn w:val="DefaultParagraphFont"/>
    <w:rsid w:val="006B22B9"/>
  </w:style>
  <w:style w:type="character" w:customStyle="1" w:styleId="eop">
    <w:name w:val="eop"/>
    <w:basedOn w:val="DefaultParagraphFont"/>
    <w:rsid w:val="006B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Paul Blowers (Cefas)</cp:lastModifiedBy>
  <cp:revision>2</cp:revision>
  <cp:lastPrinted>2024-12-12T14:03:00Z</cp:lastPrinted>
  <dcterms:created xsi:type="dcterms:W3CDTF">2025-06-02T13:46:00Z</dcterms:created>
  <dcterms:modified xsi:type="dcterms:W3CDTF">2025-06-02T13:46:00Z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