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6196E" w14:textId="77777777" w:rsidR="00F576D2" w:rsidRDefault="00CE0454" w:rsidP="00F576D2">
      <w:pPr>
        <w:spacing w:line="276" w:lineRule="auto"/>
        <w:ind w:firstLine="482"/>
        <w:jc w:val="center"/>
        <w:rPr>
          <w:rFonts w:asciiTheme="minorHAnsi" w:hAnsiTheme="minorHAnsi" w:cstheme="minorHAnsi"/>
          <w:b/>
          <w:sz w:val="28"/>
        </w:rPr>
      </w:pPr>
      <w:r w:rsidRPr="002A714D">
        <w:rPr>
          <w:rFonts w:asciiTheme="minorHAnsi" w:hAnsiTheme="minorHAnsi" w:cstheme="minorHAnsi"/>
          <w:b/>
          <w:sz w:val="28"/>
        </w:rPr>
        <w:t>Distri</w:t>
      </w:r>
      <w:r w:rsidR="002A714D" w:rsidRPr="002A714D">
        <w:rPr>
          <w:rFonts w:asciiTheme="minorHAnsi" w:hAnsiTheme="minorHAnsi" w:cstheme="minorHAnsi"/>
          <w:b/>
          <w:sz w:val="28"/>
        </w:rPr>
        <w:t>bution</w:t>
      </w:r>
      <w:r w:rsidR="002A714D">
        <w:rPr>
          <w:rFonts w:asciiTheme="minorHAnsi" w:hAnsiTheme="minorHAnsi" w:cstheme="minorHAnsi"/>
          <w:b/>
          <w:sz w:val="28"/>
          <w:vertAlign w:val="superscript"/>
        </w:rPr>
        <w:t xml:space="preserve"> </w:t>
      </w:r>
      <w:r w:rsidR="002A714D">
        <w:rPr>
          <w:rFonts w:asciiTheme="minorHAnsi" w:hAnsiTheme="minorHAnsi" w:cstheme="minorHAnsi"/>
          <w:b/>
          <w:sz w:val="28"/>
        </w:rPr>
        <w:t xml:space="preserve">of </w:t>
      </w:r>
      <w:r w:rsidR="002A714D" w:rsidRPr="00A453DE">
        <w:rPr>
          <w:rFonts w:asciiTheme="minorHAnsi" w:hAnsiTheme="minorHAnsi" w:cstheme="minorHAnsi"/>
          <w:b/>
          <w:sz w:val="28"/>
          <w:vertAlign w:val="superscript"/>
        </w:rPr>
        <w:t>3</w:t>
      </w:r>
      <w:r w:rsidR="002A714D">
        <w:rPr>
          <w:rFonts w:asciiTheme="minorHAnsi" w:hAnsiTheme="minorHAnsi" w:cstheme="minorHAnsi"/>
          <w:b/>
          <w:sz w:val="28"/>
        </w:rPr>
        <w:t xml:space="preserve">H and </w:t>
      </w:r>
      <w:r w:rsidR="002A714D" w:rsidRPr="00A453DE">
        <w:rPr>
          <w:rFonts w:asciiTheme="minorHAnsi" w:hAnsiTheme="minorHAnsi" w:cstheme="minorHAnsi"/>
          <w:b/>
          <w:sz w:val="28"/>
          <w:vertAlign w:val="superscript"/>
        </w:rPr>
        <w:t>14</w:t>
      </w:r>
      <w:r w:rsidR="002A714D">
        <w:rPr>
          <w:rFonts w:asciiTheme="minorHAnsi" w:hAnsiTheme="minorHAnsi" w:cstheme="minorHAnsi"/>
          <w:b/>
          <w:sz w:val="28"/>
        </w:rPr>
        <w:t>C in the Pacific Ocean and</w:t>
      </w:r>
    </w:p>
    <w:p w14:paraId="21E89A98" w14:textId="74251859" w:rsidR="000D7C41" w:rsidRPr="000D7C41" w:rsidRDefault="002A714D" w:rsidP="00F7750E">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its connection</w:t>
      </w:r>
      <w:r w:rsidR="00F576D2">
        <w:rPr>
          <w:rFonts w:asciiTheme="minorHAnsi" w:hAnsiTheme="minorHAnsi" w:cstheme="minorHAnsi"/>
          <w:b/>
          <w:sz w:val="28"/>
        </w:rPr>
        <w:t xml:space="preserve"> </w:t>
      </w:r>
      <w:r>
        <w:rPr>
          <w:rFonts w:asciiTheme="minorHAnsi" w:hAnsiTheme="minorHAnsi" w:cstheme="minorHAnsi"/>
          <w:b/>
          <w:sz w:val="28"/>
        </w:rPr>
        <w:t>with climate change</w:t>
      </w:r>
    </w:p>
    <w:p w14:paraId="2265D77A" w14:textId="52428E18" w:rsidR="00502CF7" w:rsidRPr="000D7C41" w:rsidRDefault="00A1669A"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Jakub Kaizer</w:t>
      </w:r>
    </w:p>
    <w:p w14:paraId="29CF7CBD" w14:textId="6BAB31BA" w:rsidR="00502CF7" w:rsidRPr="008D70DC" w:rsidRDefault="00502CF7" w:rsidP="008D70DC">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rPr>
        <w:t>F</w:t>
      </w:r>
      <w:r w:rsidR="00A1669A">
        <w:rPr>
          <w:rFonts w:asciiTheme="minorHAnsi" w:eastAsia="Times New Roman" w:hAnsiTheme="minorHAnsi" w:cstheme="minorHAnsi"/>
          <w:i/>
          <w:iCs/>
          <w:color w:val="000000" w:themeColor="text1"/>
          <w:sz w:val="20"/>
          <w:szCs w:val="20"/>
        </w:rPr>
        <w:t>aculty of Mathematics, Physics and Informatics, Comenius University</w:t>
      </w:r>
      <w:r w:rsidRPr="000D7C41">
        <w:rPr>
          <w:rFonts w:asciiTheme="minorHAnsi" w:eastAsia="Times New Roman" w:hAnsiTheme="minorHAnsi" w:cstheme="minorHAnsi"/>
          <w:i/>
          <w:iCs/>
          <w:color w:val="000000" w:themeColor="text1"/>
          <w:sz w:val="20"/>
          <w:szCs w:val="20"/>
        </w:rPr>
        <w:t xml:space="preserve">, </w:t>
      </w:r>
      <w:r w:rsidR="008D70DC">
        <w:rPr>
          <w:rFonts w:asciiTheme="minorHAnsi" w:eastAsia="Times New Roman" w:hAnsiTheme="minorHAnsi" w:cstheme="minorHAnsi"/>
          <w:i/>
          <w:iCs/>
          <w:color w:val="000000" w:themeColor="text1"/>
          <w:sz w:val="20"/>
          <w:szCs w:val="20"/>
        </w:rPr>
        <w:t>842 48 Bratislava, Slovakia</w:t>
      </w:r>
    </w:p>
    <w:p w14:paraId="17F130C9" w14:textId="0E04F1C5" w:rsidR="00502CF7" w:rsidRPr="000B320E" w:rsidRDefault="00AF5AC0"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i/>
          <w:color w:val="000000" w:themeColor="text1"/>
          <w:sz w:val="20"/>
        </w:rPr>
        <w:t>e-mail</w:t>
      </w:r>
      <w:r w:rsidR="00502CF7" w:rsidRPr="000B320E">
        <w:rPr>
          <w:rFonts w:asciiTheme="minorHAnsi" w:eastAsia="Times New Roman" w:hAnsiTheme="minorHAnsi" w:cstheme="minorHAnsi"/>
          <w:i/>
          <w:color w:val="000000" w:themeColor="text1"/>
          <w:sz w:val="20"/>
        </w:rPr>
        <w:t xml:space="preserve">: </w:t>
      </w:r>
      <w:proofErr w:type="spellStart"/>
      <w:r w:rsidR="00006985">
        <w:rPr>
          <w:rFonts w:asciiTheme="minorHAnsi" w:eastAsia="Times New Roman" w:hAnsiTheme="minorHAnsi" w:cstheme="minorHAnsi"/>
          <w:i/>
          <w:color w:val="000000" w:themeColor="text1"/>
          <w:sz w:val="20"/>
        </w:rPr>
        <w:t>j</w:t>
      </w:r>
      <w:r w:rsidR="003C6A5F">
        <w:rPr>
          <w:rFonts w:asciiTheme="minorHAnsi" w:eastAsia="Times New Roman" w:hAnsiTheme="minorHAnsi" w:cstheme="minorHAnsi"/>
          <w:i/>
          <w:color w:val="000000" w:themeColor="text1"/>
          <w:sz w:val="20"/>
        </w:rPr>
        <w:t>akub.kaizer</w:t>
      </w:r>
      <w:proofErr w:type="spellEnd"/>
      <w:r w:rsidR="00006985">
        <w:rPr>
          <w:rFonts w:asciiTheme="minorHAnsi" w:eastAsia="Times New Roman" w:hAnsiTheme="minorHAnsi" w:cstheme="minorHAnsi"/>
          <w:i/>
          <w:color w:val="000000" w:themeColor="text1"/>
          <w:sz w:val="20"/>
        </w:rPr>
        <w:t>@</w:t>
      </w:r>
      <w:r w:rsidR="00006985">
        <w:rPr>
          <w:rFonts w:asciiTheme="minorHAnsi" w:eastAsia="Times New Roman" w:hAnsiTheme="minorHAnsi" w:cstheme="minorHAnsi"/>
          <w:i/>
          <w:color w:val="000000" w:themeColor="text1"/>
          <w:sz w:val="20"/>
          <w:lang w:val="sk-SK"/>
        </w:rPr>
        <w:t>uniba.sk</w:t>
      </w:r>
      <w:r w:rsidR="000B320E" w:rsidRPr="000B320E">
        <w:rPr>
          <w:rFonts w:asciiTheme="minorHAnsi" w:eastAsia="Times New Roman" w:hAnsiTheme="minorHAnsi" w:cstheme="minorHAnsi"/>
          <w:i/>
          <w:color w:val="000000" w:themeColor="text1"/>
          <w:sz w:val="20"/>
        </w:rPr>
        <w:t xml:space="preserve"> </w:t>
      </w:r>
      <w:r w:rsidR="00502CF7"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0E0AAAE9" w14:textId="4EEC1A8B" w:rsidR="00A1200F" w:rsidRDefault="00F56782" w:rsidP="00A1200F">
      <w:pPr>
        <w:ind w:firstLine="0"/>
        <w:rPr>
          <w:rFonts w:asciiTheme="minorHAnsi" w:eastAsia="Times New Roman" w:hAnsiTheme="minorHAnsi" w:cstheme="minorHAnsi"/>
          <w:color w:val="000000" w:themeColor="text1"/>
          <w:sz w:val="22"/>
        </w:rPr>
      </w:pPr>
      <w:r>
        <w:rPr>
          <w:rFonts w:asciiTheme="minorHAnsi" w:eastAsia="Times New Roman" w:hAnsiTheme="minorHAnsi" w:cstheme="minorHAnsi"/>
          <w:color w:val="000000" w:themeColor="text1"/>
          <w:sz w:val="22"/>
        </w:rPr>
        <w:t xml:space="preserve">Tritium </w:t>
      </w:r>
      <w:r w:rsidR="006A5D65" w:rsidRPr="00AD0EC4">
        <w:rPr>
          <w:rFonts w:asciiTheme="minorHAnsi" w:eastAsia="Times New Roman" w:hAnsiTheme="minorHAnsi" w:cstheme="minorHAnsi"/>
          <w:color w:val="000000" w:themeColor="text1"/>
          <w:sz w:val="22"/>
          <w:vertAlign w:val="superscript"/>
        </w:rPr>
        <w:t>3</w:t>
      </w:r>
      <w:r w:rsidR="006A5D65">
        <w:rPr>
          <w:rFonts w:asciiTheme="minorHAnsi" w:eastAsia="Times New Roman" w:hAnsiTheme="minorHAnsi" w:cstheme="minorHAnsi"/>
          <w:color w:val="000000" w:themeColor="text1"/>
          <w:sz w:val="22"/>
        </w:rPr>
        <w:t>H (</w:t>
      </w:r>
      <w:r w:rsidR="006A5D65" w:rsidRPr="00AD0EC4">
        <w:rPr>
          <w:rFonts w:asciiTheme="minorHAnsi" w:eastAsia="Times New Roman" w:hAnsiTheme="minorHAnsi" w:cstheme="minorHAnsi"/>
          <w:i/>
          <w:iCs/>
          <w:color w:val="000000" w:themeColor="text1"/>
          <w:sz w:val="22"/>
        </w:rPr>
        <w:t>T</w:t>
      </w:r>
      <w:r w:rsidR="006A5D65" w:rsidRPr="00AD0EC4">
        <w:rPr>
          <w:rFonts w:asciiTheme="minorHAnsi" w:eastAsia="Times New Roman" w:hAnsiTheme="minorHAnsi" w:cstheme="minorHAnsi"/>
          <w:color w:val="000000" w:themeColor="text1"/>
          <w:sz w:val="22"/>
          <w:vertAlign w:val="subscript"/>
        </w:rPr>
        <w:t>1/2</w:t>
      </w:r>
      <w:r w:rsidR="006A5D65">
        <w:rPr>
          <w:rFonts w:asciiTheme="minorHAnsi" w:eastAsia="Times New Roman" w:hAnsiTheme="minorHAnsi" w:cstheme="minorHAnsi"/>
          <w:color w:val="000000" w:themeColor="text1"/>
          <w:sz w:val="22"/>
        </w:rPr>
        <w:t xml:space="preserve"> = </w:t>
      </w:r>
      <w:r w:rsidR="00840298">
        <w:rPr>
          <w:rFonts w:asciiTheme="minorHAnsi" w:eastAsia="Times New Roman" w:hAnsiTheme="minorHAnsi" w:cstheme="minorHAnsi"/>
          <w:color w:val="000000" w:themeColor="text1"/>
          <w:sz w:val="22"/>
        </w:rPr>
        <w:t>12.3 y</w:t>
      </w:r>
      <w:r w:rsidR="006A5D65">
        <w:rPr>
          <w:rFonts w:asciiTheme="minorHAnsi" w:eastAsia="Times New Roman" w:hAnsiTheme="minorHAnsi" w:cstheme="minorHAnsi"/>
          <w:color w:val="000000" w:themeColor="text1"/>
          <w:sz w:val="22"/>
        </w:rPr>
        <w:t xml:space="preserve">) and radiocarbon </w:t>
      </w:r>
      <w:r w:rsidR="006A5D65" w:rsidRPr="00AD0EC4">
        <w:rPr>
          <w:rFonts w:asciiTheme="minorHAnsi" w:eastAsia="Times New Roman" w:hAnsiTheme="minorHAnsi" w:cstheme="minorHAnsi"/>
          <w:color w:val="000000" w:themeColor="text1"/>
          <w:sz w:val="22"/>
          <w:vertAlign w:val="superscript"/>
        </w:rPr>
        <w:t>14</w:t>
      </w:r>
      <w:r w:rsidR="006A5D65">
        <w:rPr>
          <w:rFonts w:asciiTheme="minorHAnsi" w:eastAsia="Times New Roman" w:hAnsiTheme="minorHAnsi" w:cstheme="minorHAnsi"/>
          <w:color w:val="000000" w:themeColor="text1"/>
          <w:sz w:val="22"/>
        </w:rPr>
        <w:t xml:space="preserve">C </w:t>
      </w:r>
      <w:r w:rsidR="00840298">
        <w:rPr>
          <w:rFonts w:asciiTheme="minorHAnsi" w:eastAsia="Times New Roman" w:hAnsiTheme="minorHAnsi" w:cstheme="minorHAnsi"/>
          <w:color w:val="000000" w:themeColor="text1"/>
          <w:sz w:val="22"/>
        </w:rPr>
        <w:t>(</w:t>
      </w:r>
      <w:r w:rsidR="00840298" w:rsidRPr="00AD0EC4">
        <w:rPr>
          <w:rFonts w:asciiTheme="minorHAnsi" w:eastAsia="Times New Roman" w:hAnsiTheme="minorHAnsi" w:cstheme="minorHAnsi"/>
          <w:i/>
          <w:iCs/>
          <w:color w:val="000000" w:themeColor="text1"/>
          <w:sz w:val="22"/>
        </w:rPr>
        <w:t>T</w:t>
      </w:r>
      <w:r w:rsidR="00840298" w:rsidRPr="00AD0EC4">
        <w:rPr>
          <w:rFonts w:asciiTheme="minorHAnsi" w:eastAsia="Times New Roman" w:hAnsiTheme="minorHAnsi" w:cstheme="minorHAnsi"/>
          <w:color w:val="000000" w:themeColor="text1"/>
          <w:sz w:val="22"/>
          <w:vertAlign w:val="subscript"/>
        </w:rPr>
        <w:t>1/2</w:t>
      </w:r>
      <w:r w:rsidR="00840298">
        <w:rPr>
          <w:rFonts w:asciiTheme="minorHAnsi" w:eastAsia="Times New Roman" w:hAnsiTheme="minorHAnsi" w:cstheme="minorHAnsi"/>
          <w:color w:val="000000" w:themeColor="text1"/>
          <w:sz w:val="22"/>
        </w:rPr>
        <w:t xml:space="preserve"> = 5730 y) </w:t>
      </w:r>
      <w:r w:rsidR="002C3B99">
        <w:rPr>
          <w:rFonts w:asciiTheme="minorHAnsi" w:eastAsia="Times New Roman" w:hAnsiTheme="minorHAnsi" w:cstheme="minorHAnsi"/>
          <w:color w:val="000000" w:themeColor="text1"/>
          <w:sz w:val="22"/>
        </w:rPr>
        <w:t>have been long recogniz</w:t>
      </w:r>
      <w:r w:rsidR="00393050">
        <w:rPr>
          <w:rFonts w:asciiTheme="minorHAnsi" w:eastAsia="Times New Roman" w:hAnsiTheme="minorHAnsi" w:cstheme="minorHAnsi"/>
          <w:color w:val="000000" w:themeColor="text1"/>
          <w:sz w:val="22"/>
        </w:rPr>
        <w:t>ed</w:t>
      </w:r>
      <w:r w:rsidR="002C3B99">
        <w:rPr>
          <w:rFonts w:asciiTheme="minorHAnsi" w:eastAsia="Times New Roman" w:hAnsiTheme="minorHAnsi" w:cstheme="minorHAnsi"/>
          <w:color w:val="000000" w:themeColor="text1"/>
          <w:sz w:val="22"/>
        </w:rPr>
        <w:t xml:space="preserve"> as </w:t>
      </w:r>
      <w:r w:rsidR="00407389">
        <w:rPr>
          <w:rFonts w:asciiTheme="minorHAnsi" w:eastAsia="Times New Roman" w:hAnsiTheme="minorHAnsi" w:cstheme="minorHAnsi"/>
          <w:color w:val="000000" w:themeColor="text1"/>
          <w:sz w:val="22"/>
        </w:rPr>
        <w:t xml:space="preserve">powerful tools to trace </w:t>
      </w:r>
      <w:r w:rsidR="006D78E6">
        <w:rPr>
          <w:rFonts w:asciiTheme="minorHAnsi" w:eastAsia="Times New Roman" w:hAnsiTheme="minorHAnsi" w:cstheme="minorHAnsi"/>
          <w:color w:val="000000" w:themeColor="text1"/>
          <w:sz w:val="22"/>
        </w:rPr>
        <w:t>movement of seawater masses,</w:t>
      </w:r>
      <w:r w:rsidR="00A65E3C">
        <w:rPr>
          <w:rFonts w:asciiTheme="minorHAnsi" w:eastAsia="Times New Roman" w:hAnsiTheme="minorHAnsi" w:cstheme="minorHAnsi"/>
          <w:color w:val="000000" w:themeColor="text1"/>
          <w:sz w:val="22"/>
        </w:rPr>
        <w:t xml:space="preserve"> and </w:t>
      </w:r>
      <w:r w:rsidR="00171530">
        <w:rPr>
          <w:rFonts w:asciiTheme="minorHAnsi" w:eastAsia="Times New Roman" w:hAnsiTheme="minorHAnsi" w:cstheme="minorHAnsi"/>
          <w:color w:val="000000" w:themeColor="text1"/>
          <w:sz w:val="22"/>
        </w:rPr>
        <w:t>various physical, geochemical and biological processes</w:t>
      </w:r>
      <w:r w:rsidR="001273AE">
        <w:rPr>
          <w:rFonts w:asciiTheme="minorHAnsi" w:eastAsia="Times New Roman" w:hAnsiTheme="minorHAnsi" w:cstheme="minorHAnsi"/>
          <w:color w:val="000000" w:themeColor="text1"/>
          <w:sz w:val="22"/>
        </w:rPr>
        <w:t xml:space="preserve"> in the oceans.</w:t>
      </w:r>
      <w:r w:rsidR="00CC5B59">
        <w:rPr>
          <w:rFonts w:asciiTheme="minorHAnsi" w:eastAsia="Times New Roman" w:hAnsiTheme="minorHAnsi" w:cstheme="minorHAnsi"/>
          <w:color w:val="000000" w:themeColor="text1"/>
          <w:sz w:val="22"/>
        </w:rPr>
        <w:t xml:space="preserve"> Their </w:t>
      </w:r>
      <w:r w:rsidR="00BA3981">
        <w:rPr>
          <w:rFonts w:asciiTheme="minorHAnsi" w:eastAsia="Times New Roman" w:hAnsiTheme="minorHAnsi" w:cstheme="minorHAnsi"/>
          <w:color w:val="000000" w:themeColor="text1"/>
          <w:sz w:val="22"/>
        </w:rPr>
        <w:t xml:space="preserve">importance </w:t>
      </w:r>
      <w:r w:rsidR="00201654">
        <w:rPr>
          <w:rFonts w:asciiTheme="minorHAnsi" w:eastAsia="Times New Roman" w:hAnsiTheme="minorHAnsi" w:cstheme="minorHAnsi"/>
          <w:color w:val="000000" w:themeColor="text1"/>
          <w:sz w:val="22"/>
        </w:rPr>
        <w:t xml:space="preserve">has grown even more after </w:t>
      </w:r>
      <w:r w:rsidR="0000708C">
        <w:rPr>
          <w:rFonts w:asciiTheme="minorHAnsi" w:eastAsia="Times New Roman" w:hAnsiTheme="minorHAnsi" w:cstheme="minorHAnsi"/>
          <w:color w:val="000000" w:themeColor="text1"/>
          <w:sz w:val="22"/>
        </w:rPr>
        <w:t xml:space="preserve">the nuclear weapons testing era, during which their </w:t>
      </w:r>
      <w:r w:rsidR="006D2B2E">
        <w:rPr>
          <w:rFonts w:asciiTheme="minorHAnsi" w:eastAsia="Times New Roman" w:hAnsiTheme="minorHAnsi" w:cstheme="minorHAnsi"/>
          <w:color w:val="000000" w:themeColor="text1"/>
          <w:sz w:val="22"/>
        </w:rPr>
        <w:t xml:space="preserve">natural inventories were significantly </w:t>
      </w:r>
      <w:r w:rsidR="00CE43A9">
        <w:rPr>
          <w:rFonts w:asciiTheme="minorHAnsi" w:eastAsia="Times New Roman" w:hAnsiTheme="minorHAnsi" w:cstheme="minorHAnsi"/>
          <w:color w:val="000000" w:themeColor="text1"/>
          <w:sz w:val="22"/>
        </w:rPr>
        <w:t xml:space="preserve">increased; </w:t>
      </w:r>
      <w:r w:rsidR="004151EB">
        <w:rPr>
          <w:rFonts w:asciiTheme="minorHAnsi" w:eastAsia="Times New Roman" w:hAnsiTheme="minorHAnsi" w:cstheme="minorHAnsi"/>
          <w:color w:val="000000" w:themeColor="text1"/>
          <w:sz w:val="22"/>
        </w:rPr>
        <w:t xml:space="preserve">it was estimated </w:t>
      </w:r>
      <w:r w:rsidR="00CB188F">
        <w:rPr>
          <w:rFonts w:asciiTheme="minorHAnsi" w:eastAsia="Times New Roman" w:hAnsiTheme="minorHAnsi" w:cstheme="minorHAnsi"/>
          <w:color w:val="000000" w:themeColor="text1"/>
          <w:sz w:val="22"/>
        </w:rPr>
        <w:t xml:space="preserve">that around </w:t>
      </w:r>
      <w:r w:rsidR="00933775">
        <w:rPr>
          <w:rFonts w:asciiTheme="minorHAnsi" w:eastAsia="Times New Roman" w:hAnsiTheme="minorHAnsi" w:cstheme="minorHAnsi"/>
          <w:color w:val="000000" w:themeColor="text1"/>
          <w:sz w:val="22"/>
        </w:rPr>
        <w:t xml:space="preserve">3.4 </w:t>
      </w:r>
      <w:proofErr w:type="spellStart"/>
      <w:r w:rsidR="00933775">
        <w:rPr>
          <w:rFonts w:asciiTheme="minorHAnsi" w:eastAsia="Times New Roman" w:hAnsiTheme="minorHAnsi" w:cstheme="minorHAnsi"/>
          <w:color w:val="000000" w:themeColor="text1"/>
          <w:sz w:val="22"/>
        </w:rPr>
        <w:t>EBq</w:t>
      </w:r>
      <w:proofErr w:type="spellEnd"/>
      <w:r w:rsidR="00933775">
        <w:rPr>
          <w:rFonts w:asciiTheme="minorHAnsi" w:eastAsia="Times New Roman" w:hAnsiTheme="minorHAnsi" w:cstheme="minorHAnsi"/>
          <w:color w:val="000000" w:themeColor="text1"/>
          <w:sz w:val="22"/>
        </w:rPr>
        <w:t xml:space="preserve"> of </w:t>
      </w:r>
      <w:r w:rsidR="00933775" w:rsidRPr="00470060">
        <w:rPr>
          <w:rFonts w:asciiTheme="minorHAnsi" w:eastAsia="Times New Roman" w:hAnsiTheme="minorHAnsi" w:cstheme="minorHAnsi"/>
          <w:color w:val="000000" w:themeColor="text1"/>
          <w:sz w:val="22"/>
          <w:vertAlign w:val="superscript"/>
        </w:rPr>
        <w:t>3</w:t>
      </w:r>
      <w:r w:rsidR="00933775">
        <w:rPr>
          <w:rFonts w:asciiTheme="minorHAnsi" w:eastAsia="Times New Roman" w:hAnsiTheme="minorHAnsi" w:cstheme="minorHAnsi"/>
          <w:color w:val="000000" w:themeColor="text1"/>
          <w:sz w:val="22"/>
        </w:rPr>
        <w:t xml:space="preserve">H and </w:t>
      </w:r>
      <w:r w:rsidR="008943C8">
        <w:rPr>
          <w:rFonts w:asciiTheme="minorHAnsi" w:eastAsia="Times New Roman" w:hAnsiTheme="minorHAnsi" w:cstheme="minorHAnsi"/>
          <w:color w:val="000000" w:themeColor="text1"/>
          <w:sz w:val="22"/>
        </w:rPr>
        <w:t xml:space="preserve">0.13 </w:t>
      </w:r>
      <w:proofErr w:type="spellStart"/>
      <w:r w:rsidR="008943C8">
        <w:rPr>
          <w:rFonts w:asciiTheme="minorHAnsi" w:eastAsia="Times New Roman" w:hAnsiTheme="minorHAnsi" w:cstheme="minorHAnsi"/>
          <w:color w:val="000000" w:themeColor="text1"/>
          <w:sz w:val="22"/>
        </w:rPr>
        <w:t>EBq</w:t>
      </w:r>
      <w:proofErr w:type="spellEnd"/>
      <w:r w:rsidR="008943C8">
        <w:rPr>
          <w:rFonts w:asciiTheme="minorHAnsi" w:eastAsia="Times New Roman" w:hAnsiTheme="minorHAnsi" w:cstheme="minorHAnsi"/>
          <w:color w:val="000000" w:themeColor="text1"/>
          <w:sz w:val="22"/>
        </w:rPr>
        <w:t xml:space="preserve"> of </w:t>
      </w:r>
      <w:r w:rsidR="008943C8" w:rsidRPr="00470060">
        <w:rPr>
          <w:rFonts w:asciiTheme="minorHAnsi" w:eastAsia="Times New Roman" w:hAnsiTheme="minorHAnsi" w:cstheme="minorHAnsi"/>
          <w:color w:val="000000" w:themeColor="text1"/>
          <w:sz w:val="22"/>
          <w:vertAlign w:val="superscript"/>
        </w:rPr>
        <w:t>14</w:t>
      </w:r>
      <w:r w:rsidR="008943C8">
        <w:rPr>
          <w:rFonts w:asciiTheme="minorHAnsi" w:eastAsia="Times New Roman" w:hAnsiTheme="minorHAnsi" w:cstheme="minorHAnsi"/>
          <w:color w:val="000000" w:themeColor="text1"/>
          <w:sz w:val="22"/>
        </w:rPr>
        <w:t>C</w:t>
      </w:r>
      <w:r w:rsidR="0027035A">
        <w:rPr>
          <w:rFonts w:asciiTheme="minorHAnsi" w:eastAsia="Times New Roman" w:hAnsiTheme="minorHAnsi" w:cstheme="minorHAnsi"/>
          <w:color w:val="000000" w:themeColor="text1"/>
          <w:sz w:val="22"/>
        </w:rPr>
        <w:t>, originating from global fallout, are still present in the marine environment</w:t>
      </w:r>
      <w:r w:rsidR="002E3FA5">
        <w:rPr>
          <w:rFonts w:asciiTheme="minorHAnsi" w:eastAsia="Times New Roman" w:hAnsiTheme="minorHAnsi" w:cstheme="minorHAnsi"/>
          <w:color w:val="000000" w:themeColor="text1"/>
          <w:sz w:val="22"/>
        </w:rPr>
        <w:t xml:space="preserve"> (IAEA, 2005)</w:t>
      </w:r>
      <w:r w:rsidR="0027035A">
        <w:rPr>
          <w:rFonts w:asciiTheme="minorHAnsi" w:eastAsia="Times New Roman" w:hAnsiTheme="minorHAnsi" w:cstheme="minorHAnsi"/>
          <w:color w:val="000000" w:themeColor="text1"/>
          <w:sz w:val="22"/>
        </w:rPr>
        <w:t>.</w:t>
      </w:r>
      <w:r w:rsidR="008943C8">
        <w:rPr>
          <w:rFonts w:asciiTheme="minorHAnsi" w:eastAsia="Times New Roman" w:hAnsiTheme="minorHAnsi" w:cstheme="minorHAnsi"/>
          <w:color w:val="000000" w:themeColor="text1"/>
          <w:sz w:val="22"/>
        </w:rPr>
        <w:t xml:space="preserve"> </w:t>
      </w:r>
      <w:r w:rsidR="00214998">
        <w:rPr>
          <w:rFonts w:asciiTheme="minorHAnsi" w:eastAsia="Times New Roman" w:hAnsiTheme="minorHAnsi" w:cstheme="minorHAnsi"/>
          <w:color w:val="000000" w:themeColor="text1"/>
          <w:sz w:val="22"/>
        </w:rPr>
        <w:t>Th</w:t>
      </w:r>
      <w:r w:rsidR="00455CC1">
        <w:rPr>
          <w:rFonts w:asciiTheme="minorHAnsi" w:eastAsia="Times New Roman" w:hAnsiTheme="minorHAnsi" w:cstheme="minorHAnsi"/>
          <w:color w:val="000000" w:themeColor="text1"/>
          <w:sz w:val="22"/>
        </w:rPr>
        <w:t xml:space="preserve">e northern part of the Pacific Ocean </w:t>
      </w:r>
      <w:r w:rsidR="00214998">
        <w:rPr>
          <w:rFonts w:asciiTheme="minorHAnsi" w:eastAsia="Times New Roman" w:hAnsiTheme="minorHAnsi" w:cstheme="minorHAnsi"/>
          <w:color w:val="000000" w:themeColor="text1"/>
          <w:sz w:val="22"/>
        </w:rPr>
        <w:t xml:space="preserve">was one of the most </w:t>
      </w:r>
      <w:r w:rsidR="00B75F16">
        <w:rPr>
          <w:rFonts w:asciiTheme="minorHAnsi" w:eastAsia="Times New Roman" w:hAnsiTheme="minorHAnsi" w:cstheme="minorHAnsi"/>
          <w:color w:val="000000" w:themeColor="text1"/>
          <w:sz w:val="22"/>
        </w:rPr>
        <w:t xml:space="preserve">affected </w:t>
      </w:r>
      <w:r w:rsidR="00CC2541">
        <w:rPr>
          <w:rFonts w:asciiTheme="minorHAnsi" w:eastAsia="Times New Roman" w:hAnsiTheme="minorHAnsi" w:cstheme="minorHAnsi"/>
          <w:color w:val="000000" w:themeColor="text1"/>
          <w:sz w:val="22"/>
        </w:rPr>
        <w:t xml:space="preserve">basins </w:t>
      </w:r>
      <w:r w:rsidR="007549F3">
        <w:rPr>
          <w:rFonts w:asciiTheme="minorHAnsi" w:eastAsia="Times New Roman" w:hAnsiTheme="minorHAnsi" w:cstheme="minorHAnsi"/>
          <w:color w:val="000000" w:themeColor="text1"/>
          <w:sz w:val="22"/>
        </w:rPr>
        <w:t>d</w:t>
      </w:r>
      <w:r w:rsidR="007549F3" w:rsidRPr="007549F3">
        <w:rPr>
          <w:rFonts w:asciiTheme="minorHAnsi" w:eastAsia="Times New Roman" w:hAnsiTheme="minorHAnsi" w:cstheme="minorHAnsi"/>
          <w:color w:val="000000" w:themeColor="text1"/>
          <w:sz w:val="22"/>
        </w:rPr>
        <w:t>ue to specific</w:t>
      </w:r>
      <w:r w:rsidR="007549F3">
        <w:rPr>
          <w:rFonts w:asciiTheme="minorHAnsi" w:eastAsia="Times New Roman" w:hAnsiTheme="minorHAnsi" w:cstheme="minorHAnsi"/>
          <w:color w:val="000000" w:themeColor="text1"/>
          <w:sz w:val="22"/>
        </w:rPr>
        <w:t xml:space="preserve"> </w:t>
      </w:r>
      <w:r w:rsidR="007549F3" w:rsidRPr="007549F3">
        <w:rPr>
          <w:rFonts w:asciiTheme="minorHAnsi" w:eastAsia="Times New Roman" w:hAnsiTheme="minorHAnsi" w:cstheme="minorHAnsi"/>
          <w:color w:val="000000" w:themeColor="text1"/>
          <w:sz w:val="22"/>
        </w:rPr>
        <w:t>stratosphere-troposphere exchange</w:t>
      </w:r>
      <w:r w:rsidR="00FE79CE">
        <w:rPr>
          <w:rFonts w:asciiTheme="minorHAnsi" w:eastAsia="Times New Roman" w:hAnsiTheme="minorHAnsi" w:cstheme="minorHAnsi"/>
          <w:color w:val="000000" w:themeColor="text1"/>
          <w:sz w:val="22"/>
        </w:rPr>
        <w:t>,</w:t>
      </w:r>
      <w:r w:rsidR="007549F3" w:rsidRPr="007549F3">
        <w:rPr>
          <w:rFonts w:asciiTheme="minorHAnsi" w:eastAsia="Times New Roman" w:hAnsiTheme="minorHAnsi" w:cstheme="minorHAnsi"/>
          <w:color w:val="000000" w:themeColor="text1"/>
          <w:sz w:val="22"/>
        </w:rPr>
        <w:t xml:space="preserve"> high wet deposition rate</w:t>
      </w:r>
      <w:r w:rsidR="00FE79CE">
        <w:rPr>
          <w:rFonts w:asciiTheme="minorHAnsi" w:eastAsia="Times New Roman" w:hAnsiTheme="minorHAnsi" w:cstheme="minorHAnsi"/>
          <w:color w:val="000000" w:themeColor="text1"/>
          <w:sz w:val="22"/>
        </w:rPr>
        <w:t xml:space="preserve"> and its </w:t>
      </w:r>
      <w:r w:rsidR="0070147F">
        <w:rPr>
          <w:rFonts w:asciiTheme="minorHAnsi" w:eastAsia="Times New Roman" w:hAnsiTheme="minorHAnsi" w:cstheme="minorHAnsi"/>
          <w:color w:val="000000" w:themeColor="text1"/>
          <w:sz w:val="22"/>
        </w:rPr>
        <w:t>correlation</w:t>
      </w:r>
      <w:r w:rsidR="00455CC1">
        <w:rPr>
          <w:rFonts w:asciiTheme="minorHAnsi" w:eastAsia="Times New Roman" w:hAnsiTheme="minorHAnsi" w:cstheme="minorHAnsi"/>
          <w:color w:val="000000" w:themeColor="text1"/>
          <w:sz w:val="22"/>
        </w:rPr>
        <w:t xml:space="preserve"> with the lati</w:t>
      </w:r>
      <w:r w:rsidR="00E14D3A">
        <w:rPr>
          <w:rFonts w:asciiTheme="minorHAnsi" w:eastAsia="Times New Roman" w:hAnsiTheme="minorHAnsi" w:cstheme="minorHAnsi"/>
          <w:color w:val="000000" w:themeColor="text1"/>
          <w:sz w:val="22"/>
        </w:rPr>
        <w:t>tude</w:t>
      </w:r>
      <w:r w:rsidR="0070147F">
        <w:rPr>
          <w:rFonts w:asciiTheme="minorHAnsi" w:eastAsia="Times New Roman" w:hAnsiTheme="minorHAnsi" w:cstheme="minorHAnsi"/>
          <w:color w:val="000000" w:themeColor="text1"/>
          <w:sz w:val="22"/>
        </w:rPr>
        <w:t>.</w:t>
      </w:r>
      <w:r w:rsidR="006A6A32">
        <w:rPr>
          <w:rFonts w:asciiTheme="minorHAnsi" w:eastAsia="Times New Roman" w:hAnsiTheme="minorHAnsi" w:cstheme="minorHAnsi"/>
          <w:color w:val="000000" w:themeColor="text1"/>
          <w:sz w:val="22"/>
        </w:rPr>
        <w:t xml:space="preserve"> </w:t>
      </w:r>
      <w:r w:rsidR="00751232">
        <w:rPr>
          <w:rFonts w:asciiTheme="minorHAnsi" w:eastAsia="Times New Roman" w:hAnsiTheme="minorHAnsi" w:cstheme="minorHAnsi"/>
          <w:color w:val="000000" w:themeColor="text1"/>
          <w:sz w:val="22"/>
        </w:rPr>
        <w:t>The impact of other anthropogenic sources</w:t>
      </w:r>
      <w:r w:rsidR="003A3800">
        <w:rPr>
          <w:rFonts w:asciiTheme="minorHAnsi" w:eastAsia="Times New Roman" w:hAnsiTheme="minorHAnsi" w:cstheme="minorHAnsi"/>
          <w:color w:val="000000" w:themeColor="text1"/>
          <w:sz w:val="22"/>
        </w:rPr>
        <w:t xml:space="preserve"> </w:t>
      </w:r>
      <w:r w:rsidR="000B5064">
        <w:rPr>
          <w:rFonts w:asciiTheme="minorHAnsi" w:eastAsia="Times New Roman" w:hAnsiTheme="minorHAnsi" w:cstheme="minorHAnsi"/>
          <w:color w:val="000000" w:themeColor="text1"/>
          <w:sz w:val="22"/>
        </w:rPr>
        <w:t>–</w:t>
      </w:r>
      <w:r w:rsidR="00E40874">
        <w:rPr>
          <w:rFonts w:asciiTheme="minorHAnsi" w:eastAsia="Times New Roman" w:hAnsiTheme="minorHAnsi" w:cstheme="minorHAnsi"/>
          <w:color w:val="000000" w:themeColor="text1"/>
          <w:sz w:val="22"/>
        </w:rPr>
        <w:t xml:space="preserve"> namely the Fukushima accident and operation of nuclear </w:t>
      </w:r>
      <w:r w:rsidR="00FB6764">
        <w:rPr>
          <w:rFonts w:asciiTheme="minorHAnsi" w:eastAsia="Times New Roman" w:hAnsiTheme="minorHAnsi" w:cstheme="minorHAnsi"/>
          <w:color w:val="000000" w:themeColor="text1"/>
          <w:sz w:val="22"/>
        </w:rPr>
        <w:t>power plants and nuclear fuel reprocessing plants</w:t>
      </w:r>
      <w:r w:rsidR="003A3800">
        <w:rPr>
          <w:rFonts w:asciiTheme="minorHAnsi" w:eastAsia="Times New Roman" w:hAnsiTheme="minorHAnsi" w:cstheme="minorHAnsi"/>
          <w:color w:val="000000" w:themeColor="text1"/>
          <w:sz w:val="22"/>
        </w:rPr>
        <w:t xml:space="preserve"> </w:t>
      </w:r>
      <w:r w:rsidR="000B5064">
        <w:rPr>
          <w:rFonts w:asciiTheme="minorHAnsi" w:eastAsia="Times New Roman" w:hAnsiTheme="minorHAnsi" w:cstheme="minorHAnsi"/>
          <w:color w:val="000000" w:themeColor="text1"/>
          <w:sz w:val="22"/>
        </w:rPr>
        <w:t>–</w:t>
      </w:r>
      <w:r w:rsidR="007B44CC">
        <w:rPr>
          <w:rFonts w:asciiTheme="minorHAnsi" w:eastAsia="Times New Roman" w:hAnsiTheme="minorHAnsi" w:cstheme="minorHAnsi"/>
          <w:color w:val="000000" w:themeColor="text1"/>
          <w:sz w:val="22"/>
        </w:rPr>
        <w:t xml:space="preserve"> </w:t>
      </w:r>
      <w:r w:rsidR="000B5064">
        <w:rPr>
          <w:rFonts w:asciiTheme="minorHAnsi" w:eastAsia="Times New Roman" w:hAnsiTheme="minorHAnsi" w:cstheme="minorHAnsi"/>
          <w:color w:val="000000" w:themeColor="text1"/>
          <w:sz w:val="22"/>
        </w:rPr>
        <w:t xml:space="preserve">on </w:t>
      </w:r>
      <w:r w:rsidR="00381F71">
        <w:rPr>
          <w:rFonts w:asciiTheme="minorHAnsi" w:eastAsia="Times New Roman" w:hAnsiTheme="minorHAnsi" w:cstheme="minorHAnsi"/>
          <w:color w:val="000000" w:themeColor="text1"/>
          <w:sz w:val="22"/>
        </w:rPr>
        <w:t>tritium and radiocarbon levels</w:t>
      </w:r>
      <w:r w:rsidR="000B5064">
        <w:rPr>
          <w:rFonts w:asciiTheme="minorHAnsi" w:eastAsia="Times New Roman" w:hAnsiTheme="minorHAnsi" w:cstheme="minorHAnsi"/>
          <w:color w:val="000000" w:themeColor="text1"/>
          <w:sz w:val="22"/>
        </w:rPr>
        <w:t xml:space="preserve"> in the Pacific Ocean</w:t>
      </w:r>
      <w:r w:rsidR="00FB6764">
        <w:rPr>
          <w:rFonts w:asciiTheme="minorHAnsi" w:eastAsia="Times New Roman" w:hAnsiTheme="minorHAnsi" w:cstheme="minorHAnsi"/>
          <w:color w:val="000000" w:themeColor="text1"/>
          <w:sz w:val="22"/>
        </w:rPr>
        <w:t xml:space="preserve"> </w:t>
      </w:r>
      <w:r w:rsidR="00B55C46">
        <w:rPr>
          <w:rFonts w:asciiTheme="minorHAnsi" w:eastAsia="Times New Roman" w:hAnsiTheme="minorHAnsi" w:cstheme="minorHAnsi"/>
          <w:color w:val="000000" w:themeColor="text1"/>
          <w:sz w:val="22"/>
        </w:rPr>
        <w:t xml:space="preserve">has been estimated to be much lower, though </w:t>
      </w:r>
      <w:r w:rsidR="002D0F76">
        <w:rPr>
          <w:rFonts w:asciiTheme="minorHAnsi" w:eastAsia="Times New Roman" w:hAnsiTheme="minorHAnsi" w:cstheme="minorHAnsi"/>
          <w:color w:val="000000" w:themeColor="text1"/>
          <w:sz w:val="22"/>
        </w:rPr>
        <w:t>still</w:t>
      </w:r>
      <w:r w:rsidR="00322E5A">
        <w:rPr>
          <w:rFonts w:asciiTheme="minorHAnsi" w:eastAsia="Times New Roman" w:hAnsiTheme="minorHAnsi" w:cstheme="minorHAnsi"/>
          <w:color w:val="000000" w:themeColor="text1"/>
          <w:sz w:val="22"/>
        </w:rPr>
        <w:t xml:space="preserve"> clearly</w:t>
      </w:r>
      <w:r w:rsidR="002D0F76">
        <w:rPr>
          <w:rFonts w:asciiTheme="minorHAnsi" w:eastAsia="Times New Roman" w:hAnsiTheme="minorHAnsi" w:cstheme="minorHAnsi"/>
          <w:color w:val="000000" w:themeColor="text1"/>
          <w:sz w:val="22"/>
        </w:rPr>
        <w:t xml:space="preserve"> visible</w:t>
      </w:r>
      <w:r w:rsidR="00322E5A">
        <w:rPr>
          <w:rFonts w:asciiTheme="minorHAnsi" w:eastAsia="Times New Roman" w:hAnsiTheme="minorHAnsi" w:cstheme="minorHAnsi"/>
          <w:color w:val="000000" w:themeColor="text1"/>
          <w:sz w:val="22"/>
        </w:rPr>
        <w:t>,</w:t>
      </w:r>
      <w:r w:rsidR="00475D05">
        <w:rPr>
          <w:rFonts w:asciiTheme="minorHAnsi" w:eastAsia="Times New Roman" w:hAnsiTheme="minorHAnsi" w:cstheme="minorHAnsi"/>
          <w:color w:val="000000" w:themeColor="text1"/>
          <w:sz w:val="22"/>
        </w:rPr>
        <w:t xml:space="preserve"> especially on </w:t>
      </w:r>
      <w:r w:rsidR="00381F71">
        <w:rPr>
          <w:rFonts w:asciiTheme="minorHAnsi" w:eastAsia="Times New Roman" w:hAnsiTheme="minorHAnsi" w:cstheme="minorHAnsi"/>
          <w:color w:val="000000" w:themeColor="text1"/>
          <w:sz w:val="22"/>
        </w:rPr>
        <w:t>a</w:t>
      </w:r>
      <w:r w:rsidR="000305CF">
        <w:rPr>
          <w:rFonts w:asciiTheme="minorHAnsi" w:eastAsia="Times New Roman" w:hAnsiTheme="minorHAnsi" w:cstheme="minorHAnsi"/>
          <w:color w:val="000000" w:themeColor="text1"/>
          <w:sz w:val="22"/>
        </w:rPr>
        <w:t xml:space="preserve"> local or</w:t>
      </w:r>
      <w:r w:rsidR="00381F71">
        <w:rPr>
          <w:rFonts w:asciiTheme="minorHAnsi" w:eastAsia="Times New Roman" w:hAnsiTheme="minorHAnsi" w:cstheme="minorHAnsi"/>
          <w:color w:val="000000" w:themeColor="text1"/>
          <w:sz w:val="22"/>
        </w:rPr>
        <w:t xml:space="preserve"> regional scale</w:t>
      </w:r>
      <w:r w:rsidR="002E3FA5">
        <w:rPr>
          <w:rFonts w:asciiTheme="minorHAnsi" w:eastAsia="Times New Roman" w:hAnsiTheme="minorHAnsi" w:cstheme="minorHAnsi"/>
          <w:color w:val="000000" w:themeColor="text1"/>
          <w:sz w:val="22"/>
        </w:rPr>
        <w:t xml:space="preserve"> </w:t>
      </w:r>
      <w:r w:rsidR="002E3FA5" w:rsidRPr="002E3FA5">
        <w:rPr>
          <w:rFonts w:asciiTheme="minorHAnsi" w:eastAsia="Times New Roman" w:hAnsiTheme="minorHAnsi" w:cstheme="minorHAnsi"/>
          <w:color w:val="000000" w:themeColor="text1"/>
          <w:sz w:val="22"/>
        </w:rPr>
        <w:t>(Kaizer et al., 2018)</w:t>
      </w:r>
      <w:r w:rsidR="00975FF4">
        <w:rPr>
          <w:rFonts w:asciiTheme="minorHAnsi" w:eastAsia="Times New Roman" w:hAnsiTheme="minorHAnsi" w:cstheme="minorHAnsi"/>
          <w:color w:val="000000" w:themeColor="text1"/>
          <w:sz w:val="22"/>
        </w:rPr>
        <w:fldChar w:fldCharType="begin" w:fldLock="1"/>
      </w:r>
      <w:r w:rsidR="00975FF4">
        <w:rPr>
          <w:rFonts w:asciiTheme="minorHAnsi" w:eastAsia="Times New Roman" w:hAnsiTheme="minorHAnsi" w:cstheme="minorHAnsi"/>
          <w:color w:val="000000" w:themeColor="text1"/>
          <w:sz w:val="22"/>
        </w:rPr>
        <w:instrText>ADDIN CSL_CITATION {"citationItems":[{"id":"ITEM-1","itemData":{"DOI":"10.1016/j.jenvrad.2018.01.015","ISSN":"0265931X","abstract":"Impact of the Fukushima Dai-ichi Nuclear Power Plant (FNPP1) accident on tritium (3H) and radiocarbon (14C) levels in the water column of the western North Pacific Ocean in winter 2012 is evaluated and compared with radiocesium (134,137Cs) data collected for the same region. Tritium concentrations in surface seawater, varying between 0.4 and 2.0 TU (47.2–236 Bq m−3), follow the Fukushima radiocesium trend, however, some differences in the vertical profiles were observed, namely in depths of 50–400 m. No correlation was visible in the case of14C, whose surface Δ14C levels raised from negative values (about −40‰) in the northern part of transect, to positive values (</w:instrText>
      </w:r>
      <w:r w:rsidR="00975FF4">
        <w:rPr>
          <w:rFonts w:ascii="Cambria Math" w:eastAsia="Times New Roman" w:hAnsi="Cambria Math" w:cs="Cambria Math"/>
          <w:color w:val="000000" w:themeColor="text1"/>
          <w:sz w:val="22"/>
        </w:rPr>
        <w:instrText>∼</w:instrText>
      </w:r>
      <w:r w:rsidR="00975FF4">
        <w:rPr>
          <w:rFonts w:asciiTheme="minorHAnsi" w:eastAsia="Times New Roman" w:hAnsiTheme="minorHAnsi" w:cstheme="minorHAnsi"/>
          <w:color w:val="000000" w:themeColor="text1"/>
          <w:sz w:val="22"/>
        </w:rPr>
        <w:instrText>68</w:instrText>
      </w:r>
      <w:r w:rsidR="00975FF4">
        <w:rPr>
          <w:rFonts w:ascii="Calibri" w:eastAsia="Times New Roman" w:hAnsi="Calibri" w:cs="Calibri"/>
          <w:color w:val="000000" w:themeColor="text1"/>
          <w:sz w:val="22"/>
        </w:rPr>
        <w:instrText>‰</w:instrText>
      </w:r>
      <w:r w:rsidR="00975FF4">
        <w:rPr>
          <w:rFonts w:asciiTheme="minorHAnsi" w:eastAsia="Times New Roman" w:hAnsiTheme="minorHAnsi" w:cstheme="minorHAnsi"/>
          <w:color w:val="000000" w:themeColor="text1"/>
          <w:sz w:val="22"/>
        </w:rPr>
        <w:instrText>) near the equator. Homogenously mixed14C levels in the subsurface layers were observed at all stations. Sixteen surface (from 30 in total) and 6 water profile (from 7) stations were affected by the Fukushima tritium. Surface and vertical profile data together with the calculated water column inventories indicate that the total amount of the FNPP1-derived tritium deposited to the western North Pacific Ocean was 0.7 ± 0.3 PBq. No clear impact of the Fukushima accident on14C levels in the western North Pacific was observed.","author":[{"dropping-particle":"","family":"Kaizer","given":"Jakub","non-dropping-particle":"","parse-names":false,"suffix":""},{"dropping-particle":"","family":"Aoyama","given":"Michio","non-dropping-particle":"","parse-names":false,"suffix":""},{"dropping-particle":"","family":"Kumamoto","given":"Yuichiro","non-dropping-particle":"","parse-names":false,"suffix":""},{"dropping-particle":"","family":"Molnár","given":"Mihály","non-dropping-particle":"","parse-names":false,"suffix":""},{"dropping-particle":"","family":"Palcsu","given":"László","non-dropping-particle":"","parse-names":false,"suffix":""},{"dropping-particle":"","family":"Povinec","given":"Pavel P.","non-dropping-particle":"","parse-names":false,"suffix":""}],"container-title":"Journal of Environmental Radioactivity","id":"ITEM-1","issue":"October 2017","issued":{"date-parts":[["2018","4"]]},"page":"83-94","title":"Tritium and radiocarbon in the western North Pacific waters: post-Fukushima situation","type":"article-journal","volume":"184-185"},"uris":["http://www.mendeley.com/documents/?uuid=db905c0c-1e69-4193-a98a-41ccec6577e5"]}],"mendeley":{"formattedCitation":"(Kaizer et al., 2018)","plainTextFormattedCitation":"(Kaizer et al., 2018)","previouslyFormattedCitation":"(Kaizer et al., 2018)"},"properties":{"noteIndex":0},"schema":"https://github.com/citation-style-language/schema/raw/master/csl-citation.json"}</w:instrText>
      </w:r>
      <w:r w:rsidR="00975FF4">
        <w:rPr>
          <w:rFonts w:asciiTheme="minorHAnsi" w:eastAsia="Times New Roman" w:hAnsiTheme="minorHAnsi" w:cstheme="minorHAnsi"/>
          <w:color w:val="000000" w:themeColor="text1"/>
          <w:sz w:val="22"/>
        </w:rPr>
        <w:fldChar w:fldCharType="separate"/>
      </w:r>
      <w:r w:rsidR="00975FF4">
        <w:rPr>
          <w:rFonts w:asciiTheme="minorHAnsi" w:eastAsia="Times New Roman" w:hAnsiTheme="minorHAnsi" w:cstheme="minorHAnsi"/>
          <w:color w:val="000000" w:themeColor="text1"/>
          <w:sz w:val="22"/>
        </w:rPr>
        <w:fldChar w:fldCharType="end"/>
      </w:r>
      <w:r w:rsidR="00381F71">
        <w:rPr>
          <w:rFonts w:asciiTheme="minorHAnsi" w:eastAsia="Times New Roman" w:hAnsiTheme="minorHAnsi" w:cstheme="minorHAnsi"/>
          <w:color w:val="000000" w:themeColor="text1"/>
          <w:sz w:val="22"/>
        </w:rPr>
        <w:t>.</w:t>
      </w:r>
    </w:p>
    <w:p w14:paraId="01FEFD22" w14:textId="7943F4B9" w:rsidR="0042254E" w:rsidRDefault="0060124B" w:rsidP="00A1200F">
      <w:pPr>
        <w:ind w:firstLine="0"/>
        <w:rPr>
          <w:rFonts w:asciiTheme="minorHAnsi" w:hAnsiTheme="minorHAnsi" w:cstheme="minorHAnsi"/>
          <w:sz w:val="22"/>
        </w:rPr>
      </w:pPr>
      <w:r w:rsidRPr="0060124B">
        <w:rPr>
          <w:rFonts w:asciiTheme="minorHAnsi" w:hAnsiTheme="minorHAnsi" w:cstheme="minorHAnsi"/>
          <w:sz w:val="22"/>
        </w:rPr>
        <w:t>During the last three decades, the content of tritium</w:t>
      </w:r>
      <w:r w:rsidR="00E01391">
        <w:rPr>
          <w:rFonts w:asciiTheme="minorHAnsi" w:hAnsiTheme="minorHAnsi" w:cstheme="minorHAnsi"/>
          <w:sz w:val="22"/>
        </w:rPr>
        <w:t xml:space="preserve"> and radiocarbon</w:t>
      </w:r>
      <w:r w:rsidRPr="0060124B">
        <w:rPr>
          <w:rFonts w:asciiTheme="minorHAnsi" w:hAnsiTheme="minorHAnsi" w:cstheme="minorHAnsi"/>
          <w:sz w:val="22"/>
        </w:rPr>
        <w:t xml:space="preserve"> in the Pacific Ocean surface and deep waters have been screened several times.</w:t>
      </w:r>
      <w:r w:rsidR="00B01C96">
        <w:rPr>
          <w:rFonts w:asciiTheme="minorHAnsi" w:hAnsiTheme="minorHAnsi" w:cstheme="minorHAnsi"/>
          <w:sz w:val="22"/>
        </w:rPr>
        <w:t xml:space="preserve"> </w:t>
      </w:r>
      <w:r w:rsidR="00B01C96" w:rsidRPr="00B01C96">
        <w:rPr>
          <w:rFonts w:asciiTheme="minorHAnsi" w:hAnsiTheme="minorHAnsi" w:cstheme="minorHAnsi"/>
          <w:sz w:val="22"/>
        </w:rPr>
        <w:t xml:space="preserve">The largest set of information was gathered from the World Ocean Circulation Experiment (WOCE) </w:t>
      </w:r>
      <w:r w:rsidR="00B866F3">
        <w:rPr>
          <w:rFonts w:asciiTheme="minorHAnsi" w:hAnsiTheme="minorHAnsi" w:cstheme="minorHAnsi"/>
          <w:sz w:val="22"/>
        </w:rPr>
        <w:t xml:space="preserve">which </w:t>
      </w:r>
      <w:r w:rsidR="00B01C96" w:rsidRPr="00B01C96">
        <w:rPr>
          <w:rFonts w:asciiTheme="minorHAnsi" w:hAnsiTheme="minorHAnsi" w:cstheme="minorHAnsi"/>
          <w:sz w:val="22"/>
        </w:rPr>
        <w:t>w</w:t>
      </w:r>
      <w:r w:rsidR="00B866F3">
        <w:rPr>
          <w:rFonts w:asciiTheme="minorHAnsi" w:hAnsiTheme="minorHAnsi" w:cstheme="minorHAnsi"/>
          <w:sz w:val="22"/>
        </w:rPr>
        <w:t>as</w:t>
      </w:r>
      <w:r w:rsidR="00B01C96" w:rsidRPr="00B01C96">
        <w:rPr>
          <w:rFonts w:asciiTheme="minorHAnsi" w:hAnsiTheme="minorHAnsi" w:cstheme="minorHAnsi"/>
          <w:sz w:val="22"/>
        </w:rPr>
        <w:t xml:space="preserve"> carried</w:t>
      </w:r>
      <w:r w:rsidR="00B01C96">
        <w:rPr>
          <w:rFonts w:asciiTheme="minorHAnsi" w:hAnsiTheme="minorHAnsi" w:cstheme="minorHAnsi"/>
          <w:sz w:val="22"/>
        </w:rPr>
        <w:t xml:space="preserve"> </w:t>
      </w:r>
      <w:r w:rsidR="007C3132">
        <w:rPr>
          <w:rFonts w:asciiTheme="minorHAnsi" w:hAnsiTheme="minorHAnsi" w:cstheme="minorHAnsi"/>
          <w:sz w:val="22"/>
        </w:rPr>
        <w:t xml:space="preserve">out </w:t>
      </w:r>
      <w:r w:rsidR="00B01C96" w:rsidRPr="00B01C96">
        <w:rPr>
          <w:rFonts w:asciiTheme="minorHAnsi" w:hAnsiTheme="minorHAnsi" w:cstheme="minorHAnsi"/>
          <w:sz w:val="22"/>
        </w:rPr>
        <w:t>in the Pacific Ocean mainly between 1991-1994</w:t>
      </w:r>
      <w:r w:rsidR="00B866F3">
        <w:rPr>
          <w:rFonts w:asciiTheme="minorHAnsi" w:hAnsiTheme="minorHAnsi" w:cstheme="minorHAnsi"/>
          <w:sz w:val="22"/>
        </w:rPr>
        <w:t>.</w:t>
      </w:r>
      <w:r w:rsidR="00907188">
        <w:rPr>
          <w:rFonts w:asciiTheme="minorHAnsi" w:hAnsiTheme="minorHAnsi" w:cstheme="minorHAnsi"/>
          <w:sz w:val="22"/>
        </w:rPr>
        <w:t xml:space="preserve"> </w:t>
      </w:r>
      <w:r w:rsidR="00907188" w:rsidRPr="00907188">
        <w:rPr>
          <w:rFonts w:asciiTheme="minorHAnsi" w:hAnsiTheme="minorHAnsi" w:cstheme="minorHAnsi"/>
          <w:sz w:val="22"/>
        </w:rPr>
        <w:t>The following expedition in the framework of the World Marine Radioactivity Studies (WOMARS)</w:t>
      </w:r>
      <w:r w:rsidR="007C3132">
        <w:rPr>
          <w:rFonts w:asciiTheme="minorHAnsi" w:hAnsiTheme="minorHAnsi" w:cstheme="minorHAnsi"/>
          <w:sz w:val="22"/>
        </w:rPr>
        <w:t xml:space="preserve"> </w:t>
      </w:r>
      <w:r w:rsidR="007C3132" w:rsidRPr="00907188">
        <w:rPr>
          <w:rFonts w:asciiTheme="minorHAnsi" w:hAnsiTheme="minorHAnsi" w:cstheme="minorHAnsi"/>
          <w:sz w:val="22"/>
        </w:rPr>
        <w:t>in 1997</w:t>
      </w:r>
      <w:r w:rsidR="00907188" w:rsidRPr="00907188">
        <w:rPr>
          <w:rFonts w:asciiTheme="minorHAnsi" w:hAnsiTheme="minorHAnsi" w:cstheme="minorHAnsi"/>
          <w:sz w:val="22"/>
        </w:rPr>
        <w:t xml:space="preserve"> was focused only on the western region of the North Pacific Ocean</w:t>
      </w:r>
      <w:r w:rsidR="007C3132">
        <w:rPr>
          <w:rFonts w:asciiTheme="minorHAnsi" w:hAnsiTheme="minorHAnsi" w:cstheme="minorHAnsi"/>
          <w:sz w:val="22"/>
        </w:rPr>
        <w:t>.</w:t>
      </w:r>
      <w:r w:rsidR="00510FCD">
        <w:rPr>
          <w:rFonts w:asciiTheme="minorHAnsi" w:hAnsiTheme="minorHAnsi" w:cstheme="minorHAnsi"/>
          <w:sz w:val="22"/>
        </w:rPr>
        <w:t xml:space="preserve"> </w:t>
      </w:r>
      <w:r w:rsidR="00510FCD" w:rsidRPr="00510FCD">
        <w:rPr>
          <w:rFonts w:asciiTheme="minorHAnsi" w:hAnsiTheme="minorHAnsi" w:cstheme="minorHAnsi"/>
          <w:sz w:val="22"/>
        </w:rPr>
        <w:t xml:space="preserve">Part of the GEOTRACES </w:t>
      </w:r>
      <w:proofErr w:type="spellStart"/>
      <w:r w:rsidR="00510FCD" w:rsidRPr="00510FCD">
        <w:rPr>
          <w:rFonts w:asciiTheme="minorHAnsi" w:hAnsiTheme="minorHAnsi" w:cstheme="minorHAnsi"/>
          <w:sz w:val="22"/>
        </w:rPr>
        <w:t>programme</w:t>
      </w:r>
      <w:proofErr w:type="spellEnd"/>
      <w:r w:rsidR="00510FCD" w:rsidRPr="00510FCD">
        <w:rPr>
          <w:rFonts w:asciiTheme="minorHAnsi" w:hAnsiTheme="minorHAnsi" w:cstheme="minorHAnsi"/>
          <w:sz w:val="22"/>
        </w:rPr>
        <w:t>, which started in 2010 and should continue in the upcoming years, has also dealt with</w:t>
      </w:r>
      <w:r w:rsidR="00510FCD">
        <w:rPr>
          <w:rFonts w:asciiTheme="minorHAnsi" w:hAnsiTheme="minorHAnsi" w:cstheme="minorHAnsi"/>
          <w:sz w:val="22"/>
        </w:rPr>
        <w:t xml:space="preserve"> </w:t>
      </w:r>
      <w:r w:rsidR="00510FCD" w:rsidRPr="00510FCD">
        <w:rPr>
          <w:rFonts w:asciiTheme="minorHAnsi" w:hAnsiTheme="minorHAnsi" w:cstheme="minorHAnsi"/>
          <w:sz w:val="22"/>
          <w:vertAlign w:val="superscript"/>
        </w:rPr>
        <w:t>3</w:t>
      </w:r>
      <w:r w:rsidR="00510FCD">
        <w:rPr>
          <w:rFonts w:asciiTheme="minorHAnsi" w:hAnsiTheme="minorHAnsi" w:cstheme="minorHAnsi"/>
          <w:sz w:val="22"/>
        </w:rPr>
        <w:t xml:space="preserve">H and </w:t>
      </w:r>
      <w:r w:rsidR="00510FCD" w:rsidRPr="00510FCD">
        <w:rPr>
          <w:rFonts w:asciiTheme="minorHAnsi" w:hAnsiTheme="minorHAnsi" w:cstheme="minorHAnsi"/>
          <w:sz w:val="22"/>
          <w:vertAlign w:val="superscript"/>
        </w:rPr>
        <w:t>14</w:t>
      </w:r>
      <w:r w:rsidR="00510FCD">
        <w:rPr>
          <w:rFonts w:asciiTheme="minorHAnsi" w:hAnsiTheme="minorHAnsi" w:cstheme="minorHAnsi"/>
          <w:sz w:val="22"/>
        </w:rPr>
        <w:t xml:space="preserve">C </w:t>
      </w:r>
      <w:r w:rsidR="00510FCD" w:rsidRPr="00510FCD">
        <w:rPr>
          <w:rFonts w:asciiTheme="minorHAnsi" w:hAnsiTheme="minorHAnsi" w:cstheme="minorHAnsi"/>
          <w:sz w:val="22"/>
        </w:rPr>
        <w:t>determinations</w:t>
      </w:r>
      <w:r w:rsidR="00B77333">
        <w:rPr>
          <w:rFonts w:asciiTheme="minorHAnsi" w:hAnsiTheme="minorHAnsi" w:cstheme="minorHAnsi"/>
          <w:sz w:val="22"/>
        </w:rPr>
        <w:t>.</w:t>
      </w:r>
      <w:r w:rsidR="00AA6FF4" w:rsidRPr="00AA6FF4">
        <w:t xml:space="preserve"> </w:t>
      </w:r>
      <w:r w:rsidR="00AA6FF4" w:rsidRPr="00AA6FF4">
        <w:rPr>
          <w:rFonts w:asciiTheme="minorHAnsi" w:hAnsiTheme="minorHAnsi" w:cstheme="minorHAnsi"/>
          <w:sz w:val="22"/>
        </w:rPr>
        <w:t xml:space="preserve">After the </w:t>
      </w:r>
      <w:r w:rsidR="00AA6FF4">
        <w:rPr>
          <w:rFonts w:asciiTheme="minorHAnsi" w:hAnsiTheme="minorHAnsi" w:cstheme="minorHAnsi"/>
          <w:sz w:val="22"/>
        </w:rPr>
        <w:t>Fukushima</w:t>
      </w:r>
      <w:r w:rsidR="00AA6FF4" w:rsidRPr="00AA6FF4">
        <w:rPr>
          <w:rFonts w:asciiTheme="minorHAnsi" w:hAnsiTheme="minorHAnsi" w:cstheme="minorHAnsi"/>
          <w:sz w:val="22"/>
        </w:rPr>
        <w:t xml:space="preserve"> accident, the western North Pacific Ocean was investigated once again by the Japan Agency for Marine Earth Science and Technology (JAMSTEC) during winter 2012</w:t>
      </w:r>
      <w:r w:rsidR="0098236D">
        <w:rPr>
          <w:rFonts w:asciiTheme="minorHAnsi" w:hAnsiTheme="minorHAnsi" w:cstheme="minorHAnsi"/>
          <w:sz w:val="22"/>
        </w:rPr>
        <w:t xml:space="preserve"> to evaluate its influence.</w:t>
      </w:r>
    </w:p>
    <w:p w14:paraId="0178B36D" w14:textId="12171204" w:rsidR="007E5C0F" w:rsidRDefault="00E00020" w:rsidP="00A1200F">
      <w:pPr>
        <w:ind w:firstLine="0"/>
        <w:rPr>
          <w:rFonts w:asciiTheme="minorHAnsi" w:hAnsiTheme="minorHAnsi" w:cstheme="minorHAnsi"/>
          <w:sz w:val="22"/>
        </w:rPr>
      </w:pPr>
      <w:r>
        <w:rPr>
          <w:rFonts w:asciiTheme="minorHAnsi" w:hAnsiTheme="minorHAnsi" w:cstheme="minorHAnsi"/>
          <w:sz w:val="22"/>
        </w:rPr>
        <w:t xml:space="preserve">Based on </w:t>
      </w:r>
      <w:r w:rsidR="00A1666D">
        <w:rPr>
          <w:rFonts w:asciiTheme="minorHAnsi" w:hAnsiTheme="minorHAnsi" w:cstheme="minorHAnsi"/>
          <w:sz w:val="22"/>
        </w:rPr>
        <w:t xml:space="preserve">the datasets mentioned in the previous paragraph, we investigated </w:t>
      </w:r>
      <w:r w:rsidR="006F7B97">
        <w:rPr>
          <w:rFonts w:asciiTheme="minorHAnsi" w:hAnsiTheme="minorHAnsi" w:cstheme="minorHAnsi"/>
          <w:sz w:val="22"/>
        </w:rPr>
        <w:t xml:space="preserve">spatial and temporal </w:t>
      </w:r>
      <w:r w:rsidR="00C21038">
        <w:rPr>
          <w:rFonts w:asciiTheme="minorHAnsi" w:hAnsiTheme="minorHAnsi" w:cstheme="minorHAnsi"/>
          <w:sz w:val="22"/>
        </w:rPr>
        <w:t xml:space="preserve">changes in </w:t>
      </w:r>
      <w:r w:rsidR="00C21038" w:rsidRPr="00E647B2">
        <w:rPr>
          <w:rFonts w:asciiTheme="minorHAnsi" w:hAnsiTheme="minorHAnsi" w:cstheme="minorHAnsi"/>
          <w:sz w:val="22"/>
          <w:vertAlign w:val="superscript"/>
        </w:rPr>
        <w:t>3</w:t>
      </w:r>
      <w:r w:rsidR="00C21038">
        <w:rPr>
          <w:rFonts w:asciiTheme="minorHAnsi" w:hAnsiTheme="minorHAnsi" w:cstheme="minorHAnsi"/>
          <w:sz w:val="22"/>
        </w:rPr>
        <w:t xml:space="preserve">H and </w:t>
      </w:r>
      <w:r w:rsidR="00C21038" w:rsidRPr="00E647B2">
        <w:rPr>
          <w:rFonts w:asciiTheme="minorHAnsi" w:hAnsiTheme="minorHAnsi" w:cstheme="minorHAnsi"/>
          <w:sz w:val="22"/>
          <w:vertAlign w:val="superscript"/>
        </w:rPr>
        <w:t>14</w:t>
      </w:r>
      <w:r w:rsidR="00C21038">
        <w:rPr>
          <w:rFonts w:asciiTheme="minorHAnsi" w:hAnsiTheme="minorHAnsi" w:cstheme="minorHAnsi"/>
          <w:sz w:val="22"/>
        </w:rPr>
        <w:t xml:space="preserve">C </w:t>
      </w:r>
      <w:r w:rsidR="00F27335">
        <w:rPr>
          <w:rFonts w:asciiTheme="minorHAnsi" w:hAnsiTheme="minorHAnsi" w:cstheme="minorHAnsi"/>
          <w:sz w:val="22"/>
        </w:rPr>
        <w:t xml:space="preserve">concentrations in the Pacific Ocean over the last thirty years. </w:t>
      </w:r>
      <w:r w:rsidR="00E0478A">
        <w:rPr>
          <w:rFonts w:asciiTheme="minorHAnsi" w:hAnsiTheme="minorHAnsi" w:cstheme="minorHAnsi"/>
          <w:sz w:val="22"/>
        </w:rPr>
        <w:t xml:space="preserve">The main goal of the study was to evaluate </w:t>
      </w:r>
      <w:r w:rsidR="002915DE" w:rsidRPr="002915DE">
        <w:rPr>
          <w:rFonts w:asciiTheme="minorHAnsi" w:hAnsiTheme="minorHAnsi" w:cstheme="minorHAnsi"/>
          <w:sz w:val="22"/>
        </w:rPr>
        <w:t xml:space="preserve">whether </w:t>
      </w:r>
      <w:r w:rsidR="002915DE">
        <w:rPr>
          <w:rFonts w:asciiTheme="minorHAnsi" w:hAnsiTheme="minorHAnsi" w:cstheme="minorHAnsi"/>
          <w:sz w:val="22"/>
        </w:rPr>
        <w:t>the</w:t>
      </w:r>
      <w:r w:rsidR="002915DE" w:rsidRPr="002915DE">
        <w:rPr>
          <w:rFonts w:asciiTheme="minorHAnsi" w:hAnsiTheme="minorHAnsi" w:cstheme="minorHAnsi"/>
          <w:sz w:val="22"/>
        </w:rPr>
        <w:t xml:space="preserve"> distribution patterns</w:t>
      </w:r>
      <w:r w:rsidR="002915DE">
        <w:rPr>
          <w:rFonts w:asciiTheme="minorHAnsi" w:hAnsiTheme="minorHAnsi" w:cstheme="minorHAnsi"/>
          <w:sz w:val="22"/>
        </w:rPr>
        <w:t xml:space="preserve"> of the radionuclides of interest</w:t>
      </w:r>
      <w:r w:rsidR="002915DE" w:rsidRPr="002915DE">
        <w:rPr>
          <w:rFonts w:asciiTheme="minorHAnsi" w:hAnsiTheme="minorHAnsi" w:cstheme="minorHAnsi"/>
          <w:sz w:val="22"/>
        </w:rPr>
        <w:t xml:space="preserve"> w</w:t>
      </w:r>
      <w:r w:rsidR="002915DE">
        <w:rPr>
          <w:rFonts w:asciiTheme="minorHAnsi" w:hAnsiTheme="minorHAnsi" w:cstheme="minorHAnsi"/>
          <w:sz w:val="22"/>
        </w:rPr>
        <w:t>ere</w:t>
      </w:r>
      <w:r w:rsidR="002915DE" w:rsidRPr="002915DE">
        <w:rPr>
          <w:rFonts w:asciiTheme="minorHAnsi" w:hAnsiTheme="minorHAnsi" w:cstheme="minorHAnsi"/>
          <w:sz w:val="22"/>
        </w:rPr>
        <w:t xml:space="preserve"> potentially modified within the prevailing climate change.</w:t>
      </w:r>
      <w:r w:rsidR="009B159D">
        <w:rPr>
          <w:rFonts w:asciiTheme="minorHAnsi" w:hAnsiTheme="minorHAnsi" w:cstheme="minorHAnsi"/>
          <w:sz w:val="22"/>
        </w:rPr>
        <w:t xml:space="preserve"> As was confirmed by recent studies</w:t>
      </w:r>
      <w:r w:rsidR="00094BAC">
        <w:rPr>
          <w:rFonts w:asciiTheme="minorHAnsi" w:hAnsiTheme="minorHAnsi" w:cstheme="minorHAnsi"/>
          <w:sz w:val="22"/>
        </w:rPr>
        <w:t xml:space="preserve"> </w:t>
      </w:r>
      <w:r w:rsidR="002E3FA5">
        <w:rPr>
          <w:rFonts w:asciiTheme="minorHAnsi" w:hAnsiTheme="minorHAnsi" w:cstheme="minorHAnsi"/>
          <w:sz w:val="22"/>
        </w:rPr>
        <w:t>(Li et al., 2020)</w:t>
      </w:r>
      <w:r w:rsidR="009B159D">
        <w:rPr>
          <w:rFonts w:asciiTheme="minorHAnsi" w:hAnsiTheme="minorHAnsi" w:cstheme="minorHAnsi"/>
          <w:sz w:val="22"/>
        </w:rPr>
        <w:t xml:space="preserve">, </w:t>
      </w:r>
      <w:r w:rsidR="00094BAC">
        <w:rPr>
          <w:rFonts w:asciiTheme="minorHAnsi" w:hAnsiTheme="minorHAnsi" w:cstheme="minorHAnsi"/>
          <w:sz w:val="22"/>
        </w:rPr>
        <w:t xml:space="preserve">stratification of global ocean has been increasing due to global warming, which </w:t>
      </w:r>
      <w:r w:rsidR="0063308E">
        <w:rPr>
          <w:rFonts w:asciiTheme="minorHAnsi" w:hAnsiTheme="minorHAnsi" w:cstheme="minorHAnsi"/>
          <w:sz w:val="22"/>
        </w:rPr>
        <w:t xml:space="preserve">has been directly affecting </w:t>
      </w:r>
      <w:r w:rsidR="00026A54">
        <w:rPr>
          <w:rFonts w:asciiTheme="minorHAnsi" w:hAnsiTheme="minorHAnsi" w:cstheme="minorHAnsi"/>
          <w:sz w:val="22"/>
        </w:rPr>
        <w:t>distribution of some important nutrients</w:t>
      </w:r>
      <w:r w:rsidR="00975FF4">
        <w:rPr>
          <w:rFonts w:asciiTheme="minorHAnsi" w:hAnsiTheme="minorHAnsi" w:cstheme="minorHAnsi"/>
          <w:sz w:val="22"/>
        </w:rPr>
        <w:t>. Therefore, it is reasonable to ask a question if the same effect can be observed in the case of tritium and radiocarbon.</w:t>
      </w:r>
    </w:p>
    <w:p w14:paraId="150CF329" w14:textId="77777777" w:rsidR="00975FF4" w:rsidRDefault="00975FF4" w:rsidP="00A1200F">
      <w:pPr>
        <w:ind w:firstLine="0"/>
        <w:rPr>
          <w:rFonts w:asciiTheme="minorHAnsi" w:hAnsiTheme="minorHAnsi" w:cstheme="minorHAnsi"/>
          <w:sz w:val="22"/>
        </w:rPr>
      </w:pPr>
    </w:p>
    <w:p w14:paraId="76965637" w14:textId="77777777" w:rsidR="008E6213" w:rsidRDefault="008E6213" w:rsidP="00A1200F">
      <w:pPr>
        <w:ind w:firstLine="0"/>
        <w:rPr>
          <w:rFonts w:asciiTheme="minorHAnsi" w:hAnsiTheme="minorHAnsi" w:cstheme="minorHAnsi"/>
          <w:sz w:val="22"/>
        </w:rPr>
      </w:pPr>
    </w:p>
    <w:p w14:paraId="5CFFA363" w14:textId="77777777" w:rsidR="008E6213" w:rsidRDefault="008E6213" w:rsidP="00A1200F">
      <w:pPr>
        <w:ind w:firstLine="0"/>
        <w:rPr>
          <w:rFonts w:asciiTheme="minorHAnsi" w:hAnsiTheme="minorHAnsi" w:cstheme="minorHAnsi"/>
          <w:sz w:val="22"/>
        </w:rPr>
      </w:pPr>
    </w:p>
    <w:p w14:paraId="21028C45" w14:textId="145593E9" w:rsidR="00975FF4" w:rsidRPr="000B0B15" w:rsidRDefault="00975FF4" w:rsidP="00A1200F">
      <w:pPr>
        <w:ind w:firstLine="0"/>
        <w:rPr>
          <w:rFonts w:asciiTheme="minorHAnsi" w:hAnsiTheme="minorHAnsi" w:cstheme="minorHAnsi"/>
          <w:sz w:val="20"/>
          <w:szCs w:val="22"/>
        </w:rPr>
      </w:pPr>
      <w:r w:rsidRPr="000B0B15">
        <w:rPr>
          <w:rFonts w:asciiTheme="minorHAnsi" w:hAnsiTheme="minorHAnsi" w:cstheme="minorHAnsi"/>
          <w:sz w:val="20"/>
          <w:szCs w:val="22"/>
        </w:rPr>
        <w:t>References</w:t>
      </w:r>
    </w:p>
    <w:p w14:paraId="5F2D208F" w14:textId="743E0E7B" w:rsidR="00975FF4" w:rsidRPr="000B0B15" w:rsidRDefault="00861511" w:rsidP="001507A2">
      <w:pPr>
        <w:ind w:left="426" w:hanging="426"/>
        <w:rPr>
          <w:rFonts w:asciiTheme="minorHAnsi" w:hAnsiTheme="minorHAnsi" w:cstheme="minorHAnsi"/>
          <w:sz w:val="20"/>
          <w:szCs w:val="22"/>
          <w:lang w:val="en-GB"/>
        </w:rPr>
      </w:pPr>
      <w:r w:rsidRPr="000B0B15">
        <w:rPr>
          <w:rFonts w:asciiTheme="minorHAnsi" w:hAnsiTheme="minorHAnsi" w:cstheme="minorHAnsi"/>
          <w:sz w:val="20"/>
          <w:szCs w:val="22"/>
          <w:lang w:val="en-GB"/>
        </w:rPr>
        <w:t>IAEA, 2005. Worldwide marine radioactivity studies (WOMARS). In: Radionuclide Levels in Oceans and Seas. IAEA-TECDOC-1429, Vienna.</w:t>
      </w:r>
    </w:p>
    <w:p w14:paraId="1F45D0F2" w14:textId="20FD0988" w:rsidR="00F1597C" w:rsidRPr="000B0B15" w:rsidRDefault="00F53F62" w:rsidP="001507A2">
      <w:pPr>
        <w:ind w:left="426" w:hanging="426"/>
        <w:rPr>
          <w:rFonts w:asciiTheme="minorHAnsi" w:hAnsiTheme="minorHAnsi" w:cstheme="minorHAnsi"/>
          <w:sz w:val="20"/>
          <w:szCs w:val="22"/>
          <w:lang w:val="en-GB"/>
        </w:rPr>
      </w:pPr>
      <w:r w:rsidRPr="000B0B15">
        <w:rPr>
          <w:rFonts w:asciiTheme="minorHAnsi" w:hAnsiTheme="minorHAnsi" w:cstheme="minorHAnsi"/>
          <w:sz w:val="20"/>
          <w:szCs w:val="22"/>
          <w:lang w:val="en-GB"/>
        </w:rPr>
        <w:t xml:space="preserve">Kaizer, J., Aoyama, M., Kumamoto, Y., Molnár, M., </w:t>
      </w:r>
      <w:proofErr w:type="spellStart"/>
      <w:r w:rsidRPr="000B0B15">
        <w:rPr>
          <w:rFonts w:asciiTheme="minorHAnsi" w:hAnsiTheme="minorHAnsi" w:cstheme="minorHAnsi"/>
          <w:sz w:val="20"/>
          <w:szCs w:val="22"/>
          <w:lang w:val="en-GB"/>
        </w:rPr>
        <w:t>Palcsu</w:t>
      </w:r>
      <w:proofErr w:type="spellEnd"/>
      <w:r w:rsidRPr="000B0B15">
        <w:rPr>
          <w:rFonts w:asciiTheme="minorHAnsi" w:hAnsiTheme="minorHAnsi" w:cstheme="minorHAnsi"/>
          <w:sz w:val="20"/>
          <w:szCs w:val="22"/>
          <w:lang w:val="en-GB"/>
        </w:rPr>
        <w:t xml:space="preserve">, L., </w:t>
      </w:r>
      <w:proofErr w:type="spellStart"/>
      <w:r w:rsidRPr="000B0B15">
        <w:rPr>
          <w:rFonts w:asciiTheme="minorHAnsi" w:hAnsiTheme="minorHAnsi" w:cstheme="minorHAnsi"/>
          <w:sz w:val="20"/>
          <w:szCs w:val="22"/>
          <w:lang w:val="en-GB"/>
        </w:rPr>
        <w:t>Povinec</w:t>
      </w:r>
      <w:proofErr w:type="spellEnd"/>
      <w:r w:rsidRPr="000B0B15">
        <w:rPr>
          <w:rFonts w:asciiTheme="minorHAnsi" w:hAnsiTheme="minorHAnsi" w:cstheme="minorHAnsi"/>
          <w:sz w:val="20"/>
          <w:szCs w:val="22"/>
          <w:lang w:val="en-GB"/>
        </w:rPr>
        <w:t xml:space="preserve">, P.P., 2018. Tritium and radiocarbon in the western North Pacific waters: post-Fukushima situation. J. Environ. </w:t>
      </w:r>
      <w:proofErr w:type="spellStart"/>
      <w:r w:rsidRPr="000B0B15">
        <w:rPr>
          <w:rFonts w:asciiTheme="minorHAnsi" w:hAnsiTheme="minorHAnsi" w:cstheme="minorHAnsi"/>
          <w:sz w:val="20"/>
          <w:szCs w:val="22"/>
          <w:lang w:val="en-GB"/>
        </w:rPr>
        <w:t>Radioact</w:t>
      </w:r>
      <w:proofErr w:type="spellEnd"/>
      <w:r w:rsidRPr="000B0B15">
        <w:rPr>
          <w:rFonts w:asciiTheme="minorHAnsi" w:hAnsiTheme="minorHAnsi" w:cstheme="minorHAnsi"/>
          <w:sz w:val="20"/>
          <w:szCs w:val="22"/>
          <w:lang w:val="en-GB"/>
        </w:rPr>
        <w:t>. 184–185, 83–94.</w:t>
      </w:r>
    </w:p>
    <w:p w14:paraId="4C2E6844" w14:textId="40C12694" w:rsidR="00F53F62" w:rsidRPr="000B0B15" w:rsidRDefault="001507A2" w:rsidP="008E6213">
      <w:pPr>
        <w:ind w:left="426" w:hanging="426"/>
        <w:rPr>
          <w:rFonts w:asciiTheme="minorHAnsi" w:hAnsiTheme="minorHAnsi" w:cstheme="minorHAnsi"/>
          <w:sz w:val="20"/>
          <w:szCs w:val="22"/>
          <w:lang w:val="en-GB"/>
        </w:rPr>
      </w:pPr>
      <w:r w:rsidRPr="000B0B15">
        <w:rPr>
          <w:rFonts w:asciiTheme="minorHAnsi" w:hAnsiTheme="minorHAnsi" w:cstheme="minorHAnsi"/>
          <w:sz w:val="20"/>
          <w:szCs w:val="22"/>
          <w:lang w:val="en-GB"/>
        </w:rPr>
        <w:t>Li, G., Cheng, L., Zhu, J., Trenberth, K.E., Mann, M.E., Abraham, J.P., 2020. Increasing ocean stratification over the past half-century. Nat. Clim. Chang. 10, 1116–1123.</w:t>
      </w:r>
    </w:p>
    <w:sectPr w:rsidR="00F53F62" w:rsidRPr="000B0B15"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E363" w14:textId="77777777" w:rsidR="00E030C0" w:rsidRDefault="00E030C0" w:rsidP="007908D5">
      <w:r>
        <w:separator/>
      </w:r>
    </w:p>
  </w:endnote>
  <w:endnote w:type="continuationSeparator" w:id="0">
    <w:p w14:paraId="5E5DC3E2" w14:textId="77777777" w:rsidR="00E030C0" w:rsidRDefault="00E030C0"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7931" w14:textId="77777777" w:rsidR="00E030C0" w:rsidRDefault="00E030C0" w:rsidP="007908D5">
      <w:r>
        <w:separator/>
      </w:r>
    </w:p>
  </w:footnote>
  <w:footnote w:type="continuationSeparator" w:id="0">
    <w:p w14:paraId="09D69C08" w14:textId="77777777" w:rsidR="00E030C0" w:rsidRDefault="00E030C0"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06985"/>
    <w:rsid w:val="0000708C"/>
    <w:rsid w:val="00026A54"/>
    <w:rsid w:val="000305CF"/>
    <w:rsid w:val="00033BD2"/>
    <w:rsid w:val="00094BAC"/>
    <w:rsid w:val="000A60D3"/>
    <w:rsid w:val="000B0B15"/>
    <w:rsid w:val="000B320E"/>
    <w:rsid w:val="000B5064"/>
    <w:rsid w:val="000C54E9"/>
    <w:rsid w:val="000D7C41"/>
    <w:rsid w:val="001273AE"/>
    <w:rsid w:val="00144F9E"/>
    <w:rsid w:val="001507A2"/>
    <w:rsid w:val="00171530"/>
    <w:rsid w:val="001E3EA2"/>
    <w:rsid w:val="00201654"/>
    <w:rsid w:val="00214998"/>
    <w:rsid w:val="00251959"/>
    <w:rsid w:val="00256C7F"/>
    <w:rsid w:val="0027035A"/>
    <w:rsid w:val="002915DE"/>
    <w:rsid w:val="002A714D"/>
    <w:rsid w:val="002C3B99"/>
    <w:rsid w:val="002D0F76"/>
    <w:rsid w:val="002E3FA5"/>
    <w:rsid w:val="00322E5A"/>
    <w:rsid w:val="00350763"/>
    <w:rsid w:val="00381F71"/>
    <w:rsid w:val="00393050"/>
    <w:rsid w:val="003A3800"/>
    <w:rsid w:val="003C6A5F"/>
    <w:rsid w:val="00407389"/>
    <w:rsid w:val="004151EB"/>
    <w:rsid w:val="0042254E"/>
    <w:rsid w:val="004424C0"/>
    <w:rsid w:val="00455CC1"/>
    <w:rsid w:val="00470060"/>
    <w:rsid w:val="00475D05"/>
    <w:rsid w:val="004C60EC"/>
    <w:rsid w:val="004E2C7A"/>
    <w:rsid w:val="00502CF7"/>
    <w:rsid w:val="00510FCD"/>
    <w:rsid w:val="005E0ECC"/>
    <w:rsid w:val="0060124B"/>
    <w:rsid w:val="0063308E"/>
    <w:rsid w:val="00643E90"/>
    <w:rsid w:val="006A5D65"/>
    <w:rsid w:val="006A60D1"/>
    <w:rsid w:val="006A6A32"/>
    <w:rsid w:val="006D2B2E"/>
    <w:rsid w:val="006D78E6"/>
    <w:rsid w:val="006F7B97"/>
    <w:rsid w:val="0070147F"/>
    <w:rsid w:val="00751232"/>
    <w:rsid w:val="007549F3"/>
    <w:rsid w:val="007908D5"/>
    <w:rsid w:val="00793CE7"/>
    <w:rsid w:val="007B44CC"/>
    <w:rsid w:val="007C3132"/>
    <w:rsid w:val="007E5C0F"/>
    <w:rsid w:val="007E7345"/>
    <w:rsid w:val="00840298"/>
    <w:rsid w:val="00856543"/>
    <w:rsid w:val="00861511"/>
    <w:rsid w:val="008943C8"/>
    <w:rsid w:val="008D70DC"/>
    <w:rsid w:val="008E6213"/>
    <w:rsid w:val="00907188"/>
    <w:rsid w:val="00933775"/>
    <w:rsid w:val="00960C56"/>
    <w:rsid w:val="00961667"/>
    <w:rsid w:val="00975FF4"/>
    <w:rsid w:val="0098236D"/>
    <w:rsid w:val="009B159D"/>
    <w:rsid w:val="009C50F5"/>
    <w:rsid w:val="009D4538"/>
    <w:rsid w:val="00A1200F"/>
    <w:rsid w:val="00A14BEA"/>
    <w:rsid w:val="00A1666D"/>
    <w:rsid w:val="00A1669A"/>
    <w:rsid w:val="00A26A80"/>
    <w:rsid w:val="00A453DE"/>
    <w:rsid w:val="00A65E3C"/>
    <w:rsid w:val="00A74322"/>
    <w:rsid w:val="00AA6FF4"/>
    <w:rsid w:val="00AC5D3F"/>
    <w:rsid w:val="00AD0EC4"/>
    <w:rsid w:val="00AF3C10"/>
    <w:rsid w:val="00AF5AC0"/>
    <w:rsid w:val="00B01C96"/>
    <w:rsid w:val="00B55C46"/>
    <w:rsid w:val="00B75F16"/>
    <w:rsid w:val="00B77333"/>
    <w:rsid w:val="00B866F3"/>
    <w:rsid w:val="00BA3981"/>
    <w:rsid w:val="00BD21C1"/>
    <w:rsid w:val="00C21038"/>
    <w:rsid w:val="00C310AF"/>
    <w:rsid w:val="00C577FB"/>
    <w:rsid w:val="00CB188F"/>
    <w:rsid w:val="00CB2FBD"/>
    <w:rsid w:val="00CC2541"/>
    <w:rsid w:val="00CC4250"/>
    <w:rsid w:val="00CC5B59"/>
    <w:rsid w:val="00CE0454"/>
    <w:rsid w:val="00CE43A9"/>
    <w:rsid w:val="00E00020"/>
    <w:rsid w:val="00E01391"/>
    <w:rsid w:val="00E030C0"/>
    <w:rsid w:val="00E0478A"/>
    <w:rsid w:val="00E14D3A"/>
    <w:rsid w:val="00E40874"/>
    <w:rsid w:val="00E647B2"/>
    <w:rsid w:val="00F11A80"/>
    <w:rsid w:val="00F1597C"/>
    <w:rsid w:val="00F24662"/>
    <w:rsid w:val="00F27335"/>
    <w:rsid w:val="00F53F62"/>
    <w:rsid w:val="00F56782"/>
    <w:rsid w:val="00F576D2"/>
    <w:rsid w:val="00F603F9"/>
    <w:rsid w:val="00F7750E"/>
    <w:rsid w:val="00FB6764"/>
    <w:rsid w:val="00FE79C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502CF7"/>
    <w:rPr>
      <w:color w:val="0563C1"/>
      <w:u w:val="single"/>
    </w:rPr>
  </w:style>
  <w:style w:type="paragraph" w:styleId="Hlavika">
    <w:name w:val="header"/>
    <w:basedOn w:val="Normlny"/>
    <w:link w:val="HlavikaChar"/>
    <w:uiPriority w:val="99"/>
    <w:unhideWhenUsed/>
    <w:rsid w:val="007908D5"/>
    <w:pPr>
      <w:tabs>
        <w:tab w:val="center" w:pos="4536"/>
        <w:tab w:val="right" w:pos="9072"/>
      </w:tabs>
    </w:pPr>
  </w:style>
  <w:style w:type="character" w:customStyle="1" w:styleId="HlavikaChar">
    <w:name w:val="Hlavička Char"/>
    <w:basedOn w:val="Predvolenpsmoodseku"/>
    <w:link w:val="Hlavika"/>
    <w:uiPriority w:val="99"/>
    <w:rsid w:val="007908D5"/>
    <w:rPr>
      <w:rFonts w:ascii="Times New Roman" w:eastAsia="MS Mincho" w:hAnsi="Times New Roman" w:cs="Times New Roman"/>
      <w:kern w:val="2"/>
      <w:sz w:val="24"/>
      <w:szCs w:val="24"/>
      <w:lang w:val="en-US" w:eastAsia="ja-JP"/>
      <w14:ligatures w14:val="none"/>
    </w:rPr>
  </w:style>
  <w:style w:type="paragraph" w:styleId="Pta">
    <w:name w:val="footer"/>
    <w:basedOn w:val="Normlny"/>
    <w:link w:val="PtaChar"/>
    <w:uiPriority w:val="99"/>
    <w:unhideWhenUsed/>
    <w:rsid w:val="007908D5"/>
    <w:pPr>
      <w:tabs>
        <w:tab w:val="center" w:pos="4536"/>
        <w:tab w:val="right" w:pos="9072"/>
      </w:tabs>
    </w:pPr>
  </w:style>
  <w:style w:type="character" w:customStyle="1" w:styleId="PtaChar">
    <w:name w:val="Päta Char"/>
    <w:basedOn w:val="Predvolenpsmoodseku"/>
    <w:link w:val="Pta"/>
    <w:uiPriority w:val="99"/>
    <w:rsid w:val="007908D5"/>
    <w:rPr>
      <w:rFonts w:ascii="Times New Roman" w:eastAsia="MS Mincho" w:hAnsi="Times New Roman" w:cs="Times New Roman"/>
      <w:kern w:val="2"/>
      <w:sz w:val="24"/>
      <w:szCs w:val="24"/>
      <w:lang w:val="en-US" w:eastAsia="ja-JP"/>
      <w14:ligatures w14:val="none"/>
    </w:rPr>
  </w:style>
  <w:style w:type="paragraph" w:styleId="Bezriadkovania">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evyrieenzmienka">
    <w:name w:val="Unresolved Mention"/>
    <w:basedOn w:val="Predvolenpsmoodseku"/>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D6B0-E1C1-4822-BE48-5C01C947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907</Words>
  <Characters>5172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Kaizer Jakub</cp:lastModifiedBy>
  <cp:revision>105</cp:revision>
  <cp:lastPrinted>2024-12-12T14:03:00Z</cp:lastPrinted>
  <dcterms:created xsi:type="dcterms:W3CDTF">2024-12-10T12:09:00Z</dcterms:created>
  <dcterms:modified xsi:type="dcterms:W3CDTF">2025-05-29T12:18:00Z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http://www.zotero.org/styles/harvard-cite-them-right</vt:lpwstr>
  </property>
  <property fmtid="{D5CDD505-2E9C-101B-9397-08002B2CF9AE}" pid="6" name="Mendeley Recent Style Name 1_1">
    <vt:lpwstr>Cite Them Right 10th edition - Harvard</vt:lpwstr>
  </property>
  <property fmtid="{D5CDD505-2E9C-101B-9397-08002B2CF9AE}" pid="7" name="Mendeley Recent Style Id 2_1">
    <vt:lpwstr>http://csl.mendeley.com/styles/491108021/JK-JER</vt:lpwstr>
  </property>
  <property fmtid="{D5CDD505-2E9C-101B-9397-08002B2CF9AE}" pid="8" name="Mendeley Recent Style Name 2_1">
    <vt:lpwstr>JER - modified by JK - Jakub Kaizer</vt:lpwstr>
  </property>
  <property fmtid="{D5CDD505-2E9C-101B-9397-08002B2CF9AE}" pid="9" name="Mendeley Recent Style Id 3_1">
    <vt:lpwstr>http://www.zotero.org/styles/modern-humanities-research-association</vt:lpwstr>
  </property>
  <property fmtid="{D5CDD505-2E9C-101B-9397-08002B2CF9AE}" pid="10" name="Mendeley Recent Style Name 3_1">
    <vt:lpwstr>Modern Humanities Research Association 3rd edition (note with bibliography)</vt:lpwstr>
  </property>
  <property fmtid="{D5CDD505-2E9C-101B-9397-08002B2CF9AE}" pid="11" name="Mendeley Recent Style Id 4_1">
    <vt:lpwstr>http://www.zotero.org/styles/modern-language-association</vt:lpwstr>
  </property>
  <property fmtid="{D5CDD505-2E9C-101B-9397-08002B2CF9AE}" pid="12" name="Mendeley Recent Style Name 4_1">
    <vt:lpwstr>Modern Language Association 8th edition</vt:lpwstr>
  </property>
  <property fmtid="{D5CDD505-2E9C-101B-9397-08002B2CF9AE}" pid="13" name="Mendeley Recent Style Id 5_1">
    <vt:lpwstr>http://csl.mendeley.com/styles/491108021/multidisciplinary-digital-publishing-institute</vt:lpwstr>
  </property>
  <property fmtid="{D5CDD505-2E9C-101B-9397-08002B2CF9AE}" pid="14" name="Mendeley Recent Style Name 5_1">
    <vt:lpwstr>Molecules - JK - Jakub Kaizer</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https://csl.mendeley.com/styles/491108021/springer-basic-brackets-JK2</vt:lpwstr>
  </property>
  <property fmtid="{D5CDD505-2E9C-101B-9397-08002B2CF9AE}" pid="18" name="Mendeley Recent Style Name 7_1">
    <vt:lpwstr>RANC - JK2</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https://csl.mendeley.com/styles/491108021/JK-centa</vt:lpwstr>
  </property>
  <property fmtid="{D5CDD505-2E9C-101B-9397-08002B2CF9AE}" pid="22" name="Mendeley Recent Style Name 9_1">
    <vt:lpwstr>centa - JK</vt:lpwstr>
  </property>
  <property fmtid="{D5CDD505-2E9C-101B-9397-08002B2CF9AE}" pid="23" name="Mendeley Document_1">
    <vt:lpwstr>True</vt:lpwstr>
  </property>
  <property fmtid="{D5CDD505-2E9C-101B-9397-08002B2CF9AE}" pid="24" name="Mendeley Unique User Id_1">
    <vt:lpwstr>befc550e-055c-3c46-a1f3-3dc0a28e289f</vt:lpwstr>
  </property>
  <property fmtid="{D5CDD505-2E9C-101B-9397-08002B2CF9AE}" pid="25" name="Mendeley Citation Style_1">
    <vt:lpwstr>http://csl.mendeley.com/styles/491108021/JK-JER</vt:lpwstr>
  </property>
</Properties>
</file>