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89A98" w14:textId="0EDE7A29" w:rsidR="000D7C41" w:rsidRDefault="003A1541" w:rsidP="000D7C41">
      <w:pPr>
        <w:spacing w:after="200" w:line="276" w:lineRule="auto"/>
        <w:ind w:firstLine="482"/>
        <w:jc w:val="center"/>
        <w:rPr>
          <w:rFonts w:asciiTheme="minorHAnsi" w:hAnsiTheme="minorHAnsi" w:cstheme="minorHAnsi"/>
          <w:b/>
          <w:sz w:val="28"/>
        </w:rPr>
      </w:pPr>
      <w:r w:rsidRPr="003A1541">
        <w:rPr>
          <w:rFonts w:asciiTheme="minorHAnsi" w:hAnsiTheme="minorHAnsi" w:cstheme="minorHAnsi"/>
          <w:b/>
          <w:sz w:val="28"/>
        </w:rPr>
        <w:t>Modeling Rainfall-Induced Soil Moisture Effects on Ambient Dose Rates in Fukushima Forests</w:t>
      </w:r>
      <w:r>
        <w:rPr>
          <w:rFonts w:asciiTheme="minorHAnsi" w:hAnsiTheme="minorHAnsi" w:cstheme="minorHAnsi" w:hint="eastAsia"/>
          <w:b/>
          <w:sz w:val="28"/>
        </w:rPr>
        <w:t xml:space="preserve">　</w:t>
      </w:r>
      <w:r w:rsidR="000D7C41" w:rsidRPr="000D7C41">
        <w:rPr>
          <w:rFonts w:asciiTheme="minorHAnsi" w:hAnsiTheme="minorHAnsi" w:cstheme="minorHAnsi"/>
          <w:b/>
          <w:sz w:val="28"/>
        </w:rPr>
        <w:t xml:space="preserve"> </w:t>
      </w:r>
    </w:p>
    <w:p w14:paraId="6E5A1849" w14:textId="77777777" w:rsidR="006A5F24" w:rsidRPr="000D7C41" w:rsidRDefault="006A5F24" w:rsidP="000D7C41">
      <w:pPr>
        <w:spacing w:after="200" w:line="276" w:lineRule="auto"/>
        <w:ind w:firstLine="482"/>
        <w:jc w:val="center"/>
        <w:rPr>
          <w:rFonts w:asciiTheme="minorHAnsi" w:hAnsiTheme="minorHAnsi" w:cstheme="minorHAnsi"/>
          <w:b/>
          <w:sz w:val="28"/>
        </w:rPr>
      </w:pPr>
    </w:p>
    <w:p w14:paraId="2265D77A" w14:textId="155546DE" w:rsidR="00502CF7" w:rsidRDefault="006A5F24" w:rsidP="00694372">
      <w:pPr>
        <w:spacing w:before="187"/>
        <w:ind w:firstLine="475"/>
        <w:jc w:val="center"/>
        <w:rPr>
          <w:rFonts w:asciiTheme="minorHAnsi" w:eastAsiaTheme="minorEastAsia" w:hAnsiTheme="minorHAnsi" w:cstheme="minorHAnsi"/>
          <w:b/>
          <w:color w:val="000000" w:themeColor="text1"/>
          <w:sz w:val="22"/>
          <w:szCs w:val="22"/>
        </w:rPr>
      </w:pPr>
      <w:r w:rsidRPr="006A5F24">
        <w:rPr>
          <w:rFonts w:asciiTheme="minorHAnsi" w:eastAsia="Times New Roman" w:hAnsiTheme="minorHAnsi" w:cstheme="minorHAnsi"/>
          <w:b/>
          <w:color w:val="000000" w:themeColor="text1"/>
          <w:sz w:val="22"/>
          <w:szCs w:val="22"/>
        </w:rPr>
        <w:t>Yuichi Onda</w:t>
      </w:r>
      <w:r w:rsidR="003A1541" w:rsidRPr="003A1541">
        <w:rPr>
          <w:rFonts w:asciiTheme="minorEastAsia" w:eastAsiaTheme="minorEastAsia" w:hAnsiTheme="minorEastAsia" w:cstheme="minorHAnsi" w:hint="eastAsia"/>
          <w:b/>
          <w:color w:val="000000" w:themeColor="text1"/>
          <w:sz w:val="22"/>
          <w:szCs w:val="22"/>
          <w:vertAlign w:val="superscript"/>
        </w:rPr>
        <w:t>1*</w:t>
      </w:r>
      <w:r w:rsidRPr="006A5F24">
        <w:rPr>
          <w:rFonts w:asciiTheme="minorHAnsi" w:eastAsia="Times New Roman" w:hAnsiTheme="minorHAnsi" w:cstheme="minorHAnsi"/>
          <w:b/>
          <w:color w:val="000000" w:themeColor="text1"/>
          <w:sz w:val="22"/>
          <w:szCs w:val="22"/>
        </w:rPr>
        <w:t>, Yusei Uehara</w:t>
      </w:r>
      <w:bookmarkStart w:id="0" w:name="_Hlk196909781"/>
      <w:r w:rsidR="003A1541" w:rsidRPr="003A1541">
        <w:rPr>
          <w:rFonts w:asciiTheme="minorHAnsi" w:eastAsiaTheme="minorEastAsia" w:hAnsiTheme="minorHAnsi" w:cstheme="minorHAnsi" w:hint="eastAsia"/>
          <w:b/>
          <w:color w:val="000000" w:themeColor="text1"/>
          <w:sz w:val="22"/>
          <w:szCs w:val="22"/>
          <w:vertAlign w:val="superscript"/>
        </w:rPr>
        <w:t>1</w:t>
      </w:r>
      <w:bookmarkEnd w:id="0"/>
      <w:r w:rsidRPr="006A5F24">
        <w:rPr>
          <w:rFonts w:asciiTheme="minorHAnsi" w:eastAsia="Times New Roman" w:hAnsiTheme="minorHAnsi" w:cstheme="minorHAnsi"/>
          <w:b/>
          <w:color w:val="000000" w:themeColor="text1"/>
          <w:sz w:val="22"/>
          <w:szCs w:val="22"/>
        </w:rPr>
        <w:t>,</w:t>
      </w:r>
      <w:r>
        <w:rPr>
          <w:rFonts w:ascii="ＭＳ 明朝" w:hAnsi="ＭＳ 明朝" w:cs="ＭＳ 明朝" w:hint="eastAsia"/>
          <w:b/>
          <w:color w:val="000000" w:themeColor="text1"/>
          <w:sz w:val="22"/>
          <w:szCs w:val="22"/>
        </w:rPr>
        <w:t xml:space="preserve"> </w:t>
      </w:r>
      <w:r w:rsidRPr="006A5F24">
        <w:rPr>
          <w:rFonts w:asciiTheme="minorHAnsi" w:eastAsia="Times New Roman" w:hAnsiTheme="minorHAnsi" w:cstheme="minorHAnsi"/>
          <w:b/>
          <w:color w:val="000000" w:themeColor="text1"/>
          <w:sz w:val="22"/>
          <w:szCs w:val="22"/>
        </w:rPr>
        <w:t>Junko Takahashi</w:t>
      </w:r>
      <w:r w:rsidR="003A1541" w:rsidRPr="003A1541">
        <w:rPr>
          <w:rFonts w:asciiTheme="minorHAnsi" w:eastAsiaTheme="minorEastAsia" w:hAnsiTheme="minorHAnsi" w:cstheme="minorHAnsi" w:hint="eastAsia"/>
          <w:b/>
          <w:color w:val="000000" w:themeColor="text1"/>
          <w:sz w:val="22"/>
          <w:szCs w:val="22"/>
          <w:vertAlign w:val="superscript"/>
        </w:rPr>
        <w:t>1</w:t>
      </w:r>
      <w:r w:rsidRPr="006A5F24">
        <w:rPr>
          <w:rFonts w:asciiTheme="minorHAnsi" w:eastAsia="Times New Roman" w:hAnsiTheme="minorHAnsi" w:cstheme="minorHAnsi"/>
          <w:b/>
          <w:color w:val="000000" w:themeColor="text1"/>
          <w:sz w:val="22"/>
          <w:szCs w:val="22"/>
        </w:rPr>
        <w:t>, Miyu Nakanishi</w:t>
      </w:r>
      <w:r w:rsidR="003A1541" w:rsidRPr="003A1541">
        <w:rPr>
          <w:rFonts w:asciiTheme="minorHAnsi" w:eastAsia="Times New Roman" w:hAnsiTheme="minorHAnsi" w:cstheme="minorHAnsi"/>
          <w:b/>
          <w:color w:val="000000" w:themeColor="text1"/>
          <w:sz w:val="22"/>
          <w:szCs w:val="22"/>
        </w:rPr>
        <w:t>1</w:t>
      </w:r>
      <w:r w:rsidR="003A1541" w:rsidRPr="003A1541">
        <w:rPr>
          <w:rFonts w:asciiTheme="minorHAnsi" w:eastAsiaTheme="minorEastAsia" w:hAnsiTheme="minorHAnsi" w:cstheme="minorHAnsi" w:hint="eastAsia"/>
          <w:b/>
          <w:color w:val="000000" w:themeColor="text1"/>
          <w:sz w:val="22"/>
          <w:szCs w:val="22"/>
          <w:vertAlign w:val="superscript"/>
        </w:rPr>
        <w:t>1</w:t>
      </w:r>
      <w:r w:rsidRPr="006A5F24">
        <w:rPr>
          <w:rFonts w:asciiTheme="minorHAnsi" w:eastAsia="Times New Roman" w:hAnsiTheme="minorHAnsi" w:cstheme="minorHAnsi"/>
          <w:b/>
          <w:color w:val="000000" w:themeColor="text1"/>
          <w:sz w:val="22"/>
          <w:szCs w:val="22"/>
        </w:rPr>
        <w:t xml:space="preserve">, </w:t>
      </w:r>
      <w:r>
        <w:rPr>
          <w:rFonts w:asciiTheme="minorHAnsi" w:eastAsiaTheme="minorEastAsia" w:hAnsiTheme="minorHAnsi" w:cstheme="minorHAnsi" w:hint="eastAsia"/>
          <w:b/>
          <w:color w:val="000000" w:themeColor="text1"/>
          <w:sz w:val="22"/>
          <w:szCs w:val="22"/>
        </w:rPr>
        <w:t>Shinya Chayama</w:t>
      </w:r>
      <w:r w:rsidR="003A1541">
        <w:rPr>
          <w:rFonts w:asciiTheme="minorHAnsi" w:eastAsiaTheme="minorEastAsia" w:hAnsiTheme="minorHAnsi" w:cstheme="minorHAnsi" w:hint="eastAsia"/>
          <w:b/>
          <w:color w:val="000000" w:themeColor="text1"/>
          <w:sz w:val="22"/>
          <w:szCs w:val="22"/>
          <w:vertAlign w:val="superscript"/>
        </w:rPr>
        <w:t>2</w:t>
      </w:r>
      <w:r>
        <w:rPr>
          <w:rFonts w:asciiTheme="minorHAnsi" w:eastAsiaTheme="minorEastAsia" w:hAnsiTheme="minorHAnsi" w:cstheme="minorHAnsi" w:hint="eastAsia"/>
          <w:b/>
          <w:color w:val="000000" w:themeColor="text1"/>
          <w:sz w:val="22"/>
          <w:szCs w:val="22"/>
        </w:rPr>
        <w:t xml:space="preserve">, </w:t>
      </w:r>
      <w:r w:rsidR="00694372">
        <w:rPr>
          <w:rFonts w:asciiTheme="minorHAnsi" w:eastAsiaTheme="minorEastAsia" w:hAnsiTheme="minorHAnsi" w:cstheme="minorHAnsi" w:hint="eastAsia"/>
          <w:b/>
          <w:color w:val="000000" w:themeColor="text1"/>
          <w:sz w:val="22"/>
          <w:szCs w:val="22"/>
        </w:rPr>
        <w:t xml:space="preserve">Yoshitaka </w:t>
      </w:r>
      <w:r>
        <w:rPr>
          <w:rFonts w:asciiTheme="minorHAnsi" w:eastAsiaTheme="minorEastAsia" w:hAnsiTheme="minorHAnsi" w:cstheme="minorHAnsi" w:hint="eastAsia"/>
          <w:b/>
          <w:color w:val="000000" w:themeColor="text1"/>
          <w:sz w:val="22"/>
          <w:szCs w:val="22"/>
        </w:rPr>
        <w:t>Matsubara</w:t>
      </w:r>
      <w:r w:rsidR="003A1541">
        <w:rPr>
          <w:rFonts w:asciiTheme="minorHAnsi" w:eastAsiaTheme="minorEastAsia" w:hAnsiTheme="minorHAnsi" w:cstheme="minorHAnsi" w:hint="eastAsia"/>
          <w:b/>
          <w:color w:val="000000" w:themeColor="text1"/>
          <w:sz w:val="22"/>
          <w:szCs w:val="22"/>
          <w:vertAlign w:val="superscript"/>
        </w:rPr>
        <w:t>3</w:t>
      </w:r>
      <w:r w:rsidR="00694372">
        <w:rPr>
          <w:rFonts w:asciiTheme="minorHAnsi" w:eastAsiaTheme="minorEastAsia" w:hAnsiTheme="minorHAnsi" w:cstheme="minorHAnsi" w:hint="eastAsia"/>
          <w:b/>
          <w:color w:val="000000" w:themeColor="text1"/>
          <w:sz w:val="22"/>
          <w:szCs w:val="22"/>
        </w:rPr>
        <w:t xml:space="preserve">, </w:t>
      </w:r>
      <w:proofErr w:type="spellStart"/>
      <w:r w:rsidR="00694372">
        <w:rPr>
          <w:rFonts w:asciiTheme="minorHAnsi" w:eastAsiaTheme="minorEastAsia" w:hAnsiTheme="minorHAnsi" w:cstheme="minorHAnsi" w:hint="eastAsia"/>
          <w:b/>
          <w:color w:val="000000" w:themeColor="text1"/>
          <w:sz w:val="22"/>
          <w:szCs w:val="22"/>
        </w:rPr>
        <w:t>Yupan</w:t>
      </w:r>
      <w:proofErr w:type="spellEnd"/>
      <w:r w:rsidR="00694372">
        <w:rPr>
          <w:rFonts w:asciiTheme="minorHAnsi" w:eastAsiaTheme="minorEastAsia" w:hAnsiTheme="minorHAnsi" w:cstheme="minorHAnsi" w:hint="eastAsia"/>
          <w:b/>
          <w:color w:val="000000" w:themeColor="text1"/>
          <w:sz w:val="22"/>
          <w:szCs w:val="22"/>
        </w:rPr>
        <w:t xml:space="preserve"> Zhang</w:t>
      </w:r>
      <w:r w:rsidR="003A1541" w:rsidRPr="003A1541">
        <w:rPr>
          <w:rFonts w:asciiTheme="minorHAnsi" w:eastAsiaTheme="minorEastAsia" w:hAnsiTheme="minorHAnsi" w:cstheme="minorHAnsi" w:hint="eastAsia"/>
          <w:b/>
          <w:color w:val="000000" w:themeColor="text1"/>
          <w:sz w:val="22"/>
          <w:szCs w:val="22"/>
          <w:vertAlign w:val="superscript"/>
        </w:rPr>
        <w:t>1</w:t>
      </w:r>
      <w:r w:rsidR="00694372">
        <w:rPr>
          <w:rFonts w:asciiTheme="minorHAnsi" w:eastAsiaTheme="minorEastAsia" w:hAnsiTheme="minorHAnsi" w:cstheme="minorHAnsi" w:hint="eastAsia"/>
          <w:b/>
          <w:color w:val="000000" w:themeColor="text1"/>
          <w:sz w:val="22"/>
          <w:szCs w:val="22"/>
        </w:rPr>
        <w:t xml:space="preserve">, </w:t>
      </w:r>
      <w:r w:rsidRPr="006A5F24">
        <w:rPr>
          <w:rFonts w:asciiTheme="minorHAnsi" w:eastAsia="Times New Roman" w:hAnsiTheme="minorHAnsi" w:cstheme="minorHAnsi"/>
          <w:b/>
          <w:color w:val="000000" w:themeColor="text1"/>
          <w:sz w:val="22"/>
          <w:szCs w:val="22"/>
        </w:rPr>
        <w:t>Shiori Takamur</w:t>
      </w:r>
      <w:r>
        <w:rPr>
          <w:rFonts w:asciiTheme="minorHAnsi" w:eastAsiaTheme="minorEastAsia" w:hAnsiTheme="minorHAnsi" w:cstheme="minorHAnsi" w:hint="eastAsia"/>
          <w:b/>
          <w:color w:val="000000" w:themeColor="text1"/>
          <w:sz w:val="22"/>
          <w:szCs w:val="22"/>
        </w:rPr>
        <w:t>a</w:t>
      </w:r>
      <w:r w:rsidR="003A1541" w:rsidRPr="003A1541">
        <w:rPr>
          <w:rFonts w:asciiTheme="minorHAnsi" w:eastAsiaTheme="minorEastAsia" w:hAnsiTheme="minorHAnsi" w:cstheme="minorHAnsi" w:hint="eastAsia"/>
          <w:b/>
          <w:color w:val="000000" w:themeColor="text1"/>
          <w:sz w:val="22"/>
          <w:szCs w:val="22"/>
          <w:vertAlign w:val="superscript"/>
        </w:rPr>
        <w:t>1</w:t>
      </w:r>
      <w:r>
        <w:rPr>
          <w:rFonts w:asciiTheme="minorHAnsi" w:eastAsiaTheme="minorEastAsia" w:hAnsiTheme="minorHAnsi" w:cstheme="minorHAnsi" w:hint="eastAsia"/>
          <w:b/>
          <w:color w:val="000000" w:themeColor="text1"/>
          <w:sz w:val="22"/>
          <w:szCs w:val="22"/>
        </w:rPr>
        <w:t xml:space="preserve"> and Kazuya Yoshimura</w:t>
      </w:r>
      <w:r w:rsidR="003A1541">
        <w:rPr>
          <w:rFonts w:asciiTheme="minorHAnsi" w:eastAsiaTheme="minorEastAsia" w:hAnsiTheme="minorHAnsi" w:cstheme="minorHAnsi" w:hint="eastAsia"/>
          <w:b/>
          <w:color w:val="000000" w:themeColor="text1"/>
          <w:sz w:val="22"/>
          <w:szCs w:val="22"/>
          <w:vertAlign w:val="superscript"/>
        </w:rPr>
        <w:t>4</w:t>
      </w:r>
    </w:p>
    <w:p w14:paraId="107F6EB1" w14:textId="77777777" w:rsidR="003A1541" w:rsidRPr="000D7C41" w:rsidRDefault="003A1541" w:rsidP="00694372">
      <w:pPr>
        <w:spacing w:before="187"/>
        <w:ind w:firstLine="475"/>
        <w:jc w:val="center"/>
        <w:rPr>
          <w:rFonts w:asciiTheme="minorHAnsi" w:hAnsiTheme="minorHAnsi" w:cstheme="minorHAnsi"/>
          <w:b/>
          <w:sz w:val="22"/>
          <w:szCs w:val="22"/>
        </w:rPr>
      </w:pPr>
    </w:p>
    <w:p w14:paraId="3545D622" w14:textId="77777777" w:rsidR="003A1541" w:rsidRDefault="00502CF7" w:rsidP="003A1541">
      <w:pPr>
        <w:ind w:firstLine="475"/>
        <w:jc w:val="center"/>
        <w:rPr>
          <w:rFonts w:asciiTheme="minorHAnsi" w:eastAsiaTheme="minorEastAsia" w:hAnsiTheme="minorHAnsi" w:cstheme="minorHAnsi"/>
          <w:i/>
          <w:iCs/>
          <w:color w:val="000000" w:themeColor="text1"/>
          <w:sz w:val="20"/>
          <w:szCs w:val="20"/>
        </w:rPr>
      </w:pPr>
      <w:r w:rsidRPr="000D7C41">
        <w:rPr>
          <w:rFonts w:asciiTheme="minorHAnsi" w:eastAsia="Times New Roman" w:hAnsiTheme="minorHAnsi" w:cstheme="minorHAnsi"/>
          <w:i/>
          <w:iCs/>
          <w:color w:val="000000" w:themeColor="text1"/>
          <w:sz w:val="20"/>
          <w:szCs w:val="20"/>
          <w:vertAlign w:val="superscript"/>
        </w:rPr>
        <w:t>1</w:t>
      </w:r>
      <w:r w:rsidR="006A5F24">
        <w:rPr>
          <w:rFonts w:asciiTheme="minorHAnsi" w:eastAsiaTheme="minorEastAsia" w:hAnsiTheme="minorHAnsi" w:cstheme="minorHAnsi" w:hint="eastAsia"/>
          <w:i/>
          <w:iCs/>
          <w:color w:val="000000" w:themeColor="text1"/>
          <w:sz w:val="20"/>
          <w:szCs w:val="20"/>
        </w:rPr>
        <w:t>Center for Research in Radiation, Isotopes and Earth System Sciences, University of Tsukuba, Tsukuba, Japan</w:t>
      </w:r>
      <w:r w:rsidRPr="000D7C41">
        <w:rPr>
          <w:rFonts w:asciiTheme="minorHAnsi" w:eastAsia="Times New Roman" w:hAnsiTheme="minorHAnsi" w:cstheme="minorHAnsi"/>
          <w:i/>
          <w:iCs/>
          <w:color w:val="000000" w:themeColor="text1"/>
          <w:sz w:val="20"/>
          <w:szCs w:val="20"/>
        </w:rPr>
        <w:t xml:space="preserve"> </w:t>
      </w:r>
    </w:p>
    <w:p w14:paraId="3EEFF778" w14:textId="3349E794" w:rsidR="006A5F24" w:rsidRDefault="006A5F24" w:rsidP="003A1541">
      <w:pPr>
        <w:ind w:firstLine="475"/>
        <w:jc w:val="center"/>
        <w:rPr>
          <w:rFonts w:asciiTheme="minorHAnsi" w:eastAsiaTheme="minorEastAsia" w:hAnsiTheme="minorHAnsi" w:cstheme="minorHAnsi"/>
          <w:i/>
          <w:iCs/>
          <w:color w:val="000000" w:themeColor="text1"/>
          <w:sz w:val="20"/>
          <w:szCs w:val="20"/>
        </w:rPr>
      </w:pPr>
      <w:r w:rsidRPr="003A1541">
        <w:rPr>
          <w:rFonts w:asciiTheme="minorHAnsi" w:eastAsiaTheme="minorEastAsia" w:hAnsiTheme="minorHAnsi" w:cstheme="minorHAnsi" w:hint="eastAsia"/>
          <w:i/>
          <w:iCs/>
          <w:color w:val="000000" w:themeColor="text1"/>
          <w:sz w:val="20"/>
          <w:szCs w:val="20"/>
          <w:vertAlign w:val="superscript"/>
        </w:rPr>
        <w:t>2</w:t>
      </w:r>
      <w:r>
        <w:rPr>
          <w:rFonts w:asciiTheme="minorHAnsi" w:eastAsiaTheme="minorEastAsia" w:hAnsiTheme="minorHAnsi" w:cstheme="minorHAnsi" w:hint="eastAsia"/>
          <w:i/>
          <w:iCs/>
          <w:color w:val="000000" w:themeColor="text1"/>
          <w:sz w:val="20"/>
          <w:szCs w:val="20"/>
        </w:rPr>
        <w:t xml:space="preserve"> </w:t>
      </w:r>
      <w:r w:rsidRPr="006A5F24">
        <w:rPr>
          <w:rFonts w:asciiTheme="minorHAnsi" w:eastAsiaTheme="minorEastAsia" w:hAnsiTheme="minorHAnsi" w:cstheme="minorHAnsi"/>
          <w:i/>
          <w:iCs/>
          <w:color w:val="000000" w:themeColor="text1"/>
          <w:sz w:val="20"/>
          <w:szCs w:val="20"/>
        </w:rPr>
        <w:t>Geo-Environmental Department, Asia Air Survey Co., LTD. Kawasaki-City, Kanagawa, Japan</w:t>
      </w:r>
    </w:p>
    <w:p w14:paraId="6753913E" w14:textId="03C63A58" w:rsidR="006A5F24" w:rsidRPr="006A5F24" w:rsidRDefault="00694372" w:rsidP="003A1541">
      <w:pPr>
        <w:ind w:firstLine="475"/>
        <w:jc w:val="center"/>
        <w:rPr>
          <w:rFonts w:asciiTheme="minorHAnsi" w:eastAsiaTheme="minorEastAsia" w:hAnsiTheme="minorHAnsi" w:cstheme="minorHAnsi" w:hint="eastAsia"/>
          <w:sz w:val="20"/>
          <w:szCs w:val="20"/>
        </w:rPr>
      </w:pPr>
      <w:r w:rsidRPr="003A1541">
        <w:rPr>
          <w:rFonts w:asciiTheme="minorHAnsi" w:eastAsiaTheme="minorEastAsia" w:hAnsiTheme="minorHAnsi" w:cstheme="minorHAnsi" w:hint="eastAsia"/>
          <w:i/>
          <w:iCs/>
          <w:color w:val="000000" w:themeColor="text1"/>
          <w:sz w:val="20"/>
          <w:szCs w:val="20"/>
          <w:vertAlign w:val="superscript"/>
        </w:rPr>
        <w:t>3</w:t>
      </w:r>
      <w:r>
        <w:rPr>
          <w:rFonts w:asciiTheme="minorHAnsi" w:eastAsiaTheme="minorEastAsia" w:hAnsiTheme="minorHAnsi" w:cstheme="minorHAnsi" w:hint="eastAsia"/>
          <w:i/>
          <w:iCs/>
          <w:color w:val="000000" w:themeColor="text1"/>
          <w:sz w:val="20"/>
          <w:szCs w:val="20"/>
        </w:rPr>
        <w:t>Japan Forest Technology Association, Chiyoda-Ku, Tokyo, Japan</w:t>
      </w:r>
    </w:p>
    <w:p w14:paraId="3671A3EA" w14:textId="36BE287C" w:rsidR="00D71D5C" w:rsidRPr="00D71D5C" w:rsidRDefault="00694372" w:rsidP="003A1541">
      <w:pPr>
        <w:widowControl/>
        <w:ind w:firstLine="0"/>
        <w:jc w:val="center"/>
        <w:rPr>
          <w:rFonts w:ascii="Source Sans Pro" w:eastAsia="ＭＳ Ｐゴシック" w:hAnsi="Source Sans Pro" w:cs="ＭＳ Ｐゴシック"/>
          <w:color w:val="2A2A2A"/>
          <w:kern w:val="0"/>
          <w:sz w:val="21"/>
          <w:szCs w:val="21"/>
        </w:rPr>
      </w:pPr>
      <w:r w:rsidRPr="00D71D5C">
        <w:rPr>
          <w:rFonts w:asciiTheme="minorHAnsi" w:eastAsiaTheme="minorEastAsia" w:hAnsiTheme="minorHAnsi" w:cstheme="minorHAnsi" w:hint="eastAsia"/>
          <w:i/>
          <w:iCs/>
          <w:color w:val="000000" w:themeColor="text1"/>
          <w:sz w:val="20"/>
          <w:szCs w:val="20"/>
          <w:vertAlign w:val="superscript"/>
        </w:rPr>
        <w:t>4</w:t>
      </w:r>
      <w:r w:rsidR="00D71D5C" w:rsidRPr="00D71D5C">
        <w:rPr>
          <w:i/>
          <w:iCs/>
        </w:rPr>
        <w:t xml:space="preserve"> </w:t>
      </w:r>
      <w:r w:rsidR="00D71D5C" w:rsidRPr="00D71D5C">
        <w:rPr>
          <w:rFonts w:ascii="Source Sans Pro" w:eastAsia="ＭＳ Ｐゴシック" w:hAnsi="Source Sans Pro" w:cs="ＭＳ Ｐゴシック"/>
          <w:i/>
          <w:iCs/>
          <w:color w:val="2A2A2A"/>
          <w:kern w:val="0"/>
          <w:sz w:val="21"/>
          <w:szCs w:val="21"/>
          <w:shd w:val="clear" w:color="auto" w:fill="FFFFFF"/>
        </w:rPr>
        <w:t>Sector of Fukushima Research and Development, </w:t>
      </w:r>
      <w:r w:rsidR="00D71D5C" w:rsidRPr="00D71D5C">
        <w:rPr>
          <w:rFonts w:ascii="Source Sans Pro" w:eastAsia="ＭＳ Ｐゴシック" w:hAnsi="Source Sans Pro" w:cs="ＭＳ Ｐゴシック"/>
          <w:i/>
          <w:iCs/>
          <w:color w:val="2A2A2A"/>
          <w:kern w:val="0"/>
          <w:sz w:val="21"/>
          <w:szCs w:val="21"/>
        </w:rPr>
        <w:t>Japan Atomic Energy Agency</w:t>
      </w:r>
      <w:r w:rsidR="00D71D5C" w:rsidRPr="00D71D5C">
        <w:rPr>
          <w:rFonts w:ascii="Source Sans Pro" w:eastAsia="ＭＳ Ｐゴシック" w:hAnsi="Source Sans Pro" w:cs="ＭＳ Ｐゴシック"/>
          <w:i/>
          <w:iCs/>
          <w:color w:val="2A2A2A"/>
          <w:kern w:val="0"/>
          <w:sz w:val="21"/>
          <w:szCs w:val="21"/>
          <w:shd w:val="clear" w:color="auto" w:fill="FFFFFF"/>
        </w:rPr>
        <w:t>, </w:t>
      </w:r>
      <w:proofErr w:type="spellStart"/>
      <w:r w:rsidR="00D71D5C" w:rsidRPr="00D71D5C">
        <w:rPr>
          <w:rFonts w:ascii="Source Sans Pro" w:eastAsia="ＭＳ Ｐゴシック" w:hAnsi="Source Sans Pro" w:cs="ＭＳ Ｐゴシック"/>
          <w:i/>
          <w:iCs/>
          <w:color w:val="2A2A2A"/>
          <w:kern w:val="0"/>
          <w:sz w:val="21"/>
          <w:szCs w:val="21"/>
        </w:rPr>
        <w:t>Minamisoma-shi</w:t>
      </w:r>
      <w:proofErr w:type="spellEnd"/>
      <w:r w:rsidR="00D71D5C" w:rsidRPr="00D71D5C">
        <w:rPr>
          <w:rFonts w:ascii="Source Sans Pro" w:eastAsia="ＭＳ Ｐゴシック" w:hAnsi="Source Sans Pro" w:cs="ＭＳ Ｐゴシック"/>
          <w:i/>
          <w:iCs/>
          <w:color w:val="2A2A2A"/>
          <w:kern w:val="0"/>
          <w:sz w:val="21"/>
          <w:szCs w:val="21"/>
        </w:rPr>
        <w:t xml:space="preserve"> Fukushima 975-0036</w:t>
      </w:r>
      <w:r w:rsidR="00D71D5C" w:rsidRPr="00D71D5C">
        <w:rPr>
          <w:rFonts w:ascii="Source Sans Pro" w:eastAsia="ＭＳ Ｐゴシック" w:hAnsi="Source Sans Pro" w:cs="ＭＳ Ｐゴシック"/>
          <w:color w:val="2A2A2A"/>
          <w:kern w:val="0"/>
          <w:sz w:val="21"/>
          <w:szCs w:val="21"/>
          <w:shd w:val="clear" w:color="auto" w:fill="FFFFFF"/>
        </w:rPr>
        <w:t>, </w:t>
      </w:r>
      <w:r w:rsidR="00D71D5C" w:rsidRPr="00D71D5C">
        <w:rPr>
          <w:rFonts w:ascii="Source Sans Pro" w:eastAsia="ＭＳ Ｐゴシック" w:hAnsi="Source Sans Pro" w:cs="ＭＳ Ｐゴシック"/>
          <w:color w:val="2A2A2A"/>
          <w:kern w:val="0"/>
          <w:sz w:val="21"/>
          <w:szCs w:val="21"/>
        </w:rPr>
        <w:t>Japan</w:t>
      </w:r>
    </w:p>
    <w:p w14:paraId="04534868" w14:textId="77777777" w:rsidR="006A5F24" w:rsidRPr="00D71D5C" w:rsidRDefault="006A5F24" w:rsidP="003A1541">
      <w:pPr>
        <w:ind w:firstLine="475"/>
        <w:jc w:val="center"/>
        <w:rPr>
          <w:rFonts w:eastAsiaTheme="minorEastAsia" w:hint="eastAsia"/>
          <w:sz w:val="22"/>
        </w:rPr>
      </w:pPr>
    </w:p>
    <w:p w14:paraId="17F130C9" w14:textId="188E0175" w:rsidR="00502CF7" w:rsidRPr="000B320E" w:rsidRDefault="00502CF7" w:rsidP="003A1541">
      <w:pPr>
        <w:ind w:firstLine="475"/>
        <w:jc w:val="center"/>
        <w:rPr>
          <w:rFonts w:asciiTheme="minorHAnsi" w:hAnsiTheme="minorHAnsi" w:cstheme="minorHAnsi"/>
          <w:sz w:val="20"/>
        </w:rPr>
      </w:pPr>
      <w:r w:rsidRPr="000B320E">
        <w:rPr>
          <w:rFonts w:asciiTheme="minorHAnsi" w:eastAsia="Times New Roman" w:hAnsiTheme="minorHAnsi" w:cstheme="minorHAnsi"/>
          <w:color w:val="000000" w:themeColor="text1"/>
          <w:sz w:val="20"/>
        </w:rPr>
        <w:t>*</w:t>
      </w:r>
      <w:r w:rsidR="00AF5AC0" w:rsidRPr="000B320E">
        <w:rPr>
          <w:rFonts w:asciiTheme="minorHAnsi" w:hAnsiTheme="minorHAnsi" w:cstheme="minorHAnsi"/>
          <w:sz w:val="22"/>
        </w:rPr>
        <w:t xml:space="preserve"> </w:t>
      </w:r>
      <w:r w:rsidR="00AF5AC0" w:rsidRPr="000B320E">
        <w:rPr>
          <w:rFonts w:asciiTheme="minorHAnsi" w:eastAsia="Times New Roman" w:hAnsiTheme="minorHAnsi" w:cstheme="minorHAnsi"/>
          <w:i/>
          <w:color w:val="000000" w:themeColor="text1"/>
          <w:sz w:val="20"/>
        </w:rPr>
        <w:t>e-mail</w:t>
      </w:r>
      <w:r w:rsidRPr="000B320E">
        <w:rPr>
          <w:rFonts w:asciiTheme="minorHAnsi" w:eastAsia="Times New Roman" w:hAnsiTheme="minorHAnsi" w:cstheme="minorHAnsi"/>
          <w:i/>
          <w:color w:val="000000" w:themeColor="text1"/>
          <w:sz w:val="20"/>
        </w:rPr>
        <w:t xml:space="preserve">: </w:t>
      </w:r>
      <w:r w:rsidR="00D71D5C">
        <w:rPr>
          <w:rFonts w:asciiTheme="minorHAnsi" w:eastAsiaTheme="minorEastAsia" w:hAnsiTheme="minorHAnsi" w:cstheme="minorHAnsi" w:hint="eastAsia"/>
          <w:i/>
          <w:color w:val="000000" w:themeColor="text1"/>
          <w:sz w:val="20"/>
        </w:rPr>
        <w:t>onda.yuichi.ge</w:t>
      </w:r>
      <w:r w:rsidRPr="000B320E">
        <w:rPr>
          <w:rFonts w:asciiTheme="minorHAnsi" w:eastAsia="Times New Roman" w:hAnsiTheme="minorHAnsi" w:cstheme="minorHAnsi"/>
          <w:i/>
          <w:color w:val="000000" w:themeColor="text1"/>
          <w:sz w:val="20"/>
        </w:rPr>
        <w:t>@</w:t>
      </w:r>
      <w:r w:rsidR="00D71D5C">
        <w:rPr>
          <w:rFonts w:asciiTheme="minorHAnsi" w:eastAsiaTheme="minorEastAsia" w:hAnsiTheme="minorHAnsi" w:cstheme="minorHAnsi" w:hint="eastAsia"/>
          <w:i/>
          <w:color w:val="000000" w:themeColor="text1"/>
          <w:sz w:val="20"/>
        </w:rPr>
        <w:t>u.tsukuba.ac.jp</w:t>
      </w:r>
      <w:r w:rsidRPr="000B320E">
        <w:rPr>
          <w:rFonts w:asciiTheme="minorHAnsi" w:eastAsia="Times New Roman" w:hAnsiTheme="minorHAnsi" w:cstheme="minorHAnsi"/>
          <w:i/>
          <w:color w:val="000000" w:themeColor="text1"/>
          <w:sz w:val="20"/>
        </w:rPr>
        <w:t>r</w:t>
      </w:r>
    </w:p>
    <w:p w14:paraId="1AE9457F" w14:textId="77777777" w:rsidR="007908D5" w:rsidRDefault="007908D5" w:rsidP="00502CF7">
      <w:pPr>
        <w:spacing w:before="240"/>
        <w:ind w:firstLine="475"/>
        <w:rPr>
          <w:rFonts w:eastAsia="Times New Roman"/>
          <w:color w:val="000000" w:themeColor="text1"/>
        </w:rPr>
      </w:pPr>
    </w:p>
    <w:p w14:paraId="25D85C92" w14:textId="77777777" w:rsidR="00E60BEB" w:rsidRPr="00E60BEB" w:rsidRDefault="00E60BEB" w:rsidP="003A1541">
      <w:pPr>
        <w:ind w:firstLine="475"/>
        <w:rPr>
          <w:rFonts w:asciiTheme="minorHAnsi" w:eastAsiaTheme="minorEastAsia" w:hAnsiTheme="minorHAnsi" w:cstheme="minorHAnsi"/>
          <w:color w:val="000000" w:themeColor="text1"/>
          <w:sz w:val="22"/>
        </w:rPr>
      </w:pPr>
      <w:r w:rsidRPr="00E60BEB">
        <w:rPr>
          <w:rFonts w:asciiTheme="minorHAnsi" w:eastAsiaTheme="minorEastAsia" w:hAnsiTheme="minorHAnsi" w:cstheme="minorHAnsi"/>
          <w:color w:val="000000" w:themeColor="text1"/>
          <w:sz w:val="22"/>
        </w:rPr>
        <w:t>The Fukushima Daiichi Nuclear Power Plant accident, triggered by the Great East Japan Earthquake in March 2011, caused widespread contamination of forested areas with radioactive materials. Among the released radionuclides, cesium-137 (Cs-137), with its long half-life, has remained a primary contributor to elevated ambient dose rates in forests over the long term. Recent studies (e.g., Nakanishi et al., 2023) have shown that rainfall increases soil moisture, which attenuates gamma rays emitted from Cs-137 in the soil, leading to a temporary decrease in dose rates. This variation poses challenges in accurately analyzing long-term trends in ambient radiation levels.</w:t>
      </w:r>
    </w:p>
    <w:p w14:paraId="3373EB96" w14:textId="43A50A6C" w:rsidR="00E60BEB" w:rsidRPr="00E60BEB" w:rsidRDefault="00E60BEB" w:rsidP="003A1541">
      <w:pPr>
        <w:ind w:firstLine="475"/>
        <w:rPr>
          <w:rFonts w:asciiTheme="minorHAnsi" w:eastAsiaTheme="minorEastAsia" w:hAnsiTheme="minorHAnsi" w:cstheme="minorHAnsi"/>
          <w:color w:val="000000" w:themeColor="text1"/>
          <w:sz w:val="22"/>
        </w:rPr>
      </w:pPr>
      <w:r>
        <w:rPr>
          <w:rFonts w:asciiTheme="minorHAnsi" w:eastAsiaTheme="minorEastAsia" w:hAnsiTheme="minorHAnsi" w:cstheme="minorHAnsi" w:hint="eastAsia"/>
          <w:color w:val="000000" w:themeColor="text1"/>
          <w:sz w:val="22"/>
        </w:rPr>
        <w:t>T</w:t>
      </w:r>
      <w:r w:rsidRPr="00E60BEB">
        <w:rPr>
          <w:rFonts w:asciiTheme="minorHAnsi" w:eastAsiaTheme="minorEastAsia" w:hAnsiTheme="minorHAnsi" w:cstheme="minorHAnsi"/>
          <w:color w:val="000000" w:themeColor="text1"/>
          <w:sz w:val="22"/>
        </w:rPr>
        <w:t>he objective of this study is to model the effect of rainfall-induced soil moisture fluctuations on ambient dose rates in forests and to clarify the mechanisms behind these changes. Continuous monitoring of meteorological parameters, soil moisture, and ambient dose rates has been conducted since April 2024 at two sites—</w:t>
      </w:r>
      <w:proofErr w:type="spellStart"/>
      <w:r w:rsidRPr="00E60BEB">
        <w:rPr>
          <w:rFonts w:asciiTheme="minorHAnsi" w:eastAsiaTheme="minorEastAsia" w:hAnsiTheme="minorHAnsi" w:cstheme="minorHAnsi"/>
          <w:color w:val="000000" w:themeColor="text1"/>
          <w:sz w:val="22"/>
        </w:rPr>
        <w:t>Iitoi</w:t>
      </w:r>
      <w:proofErr w:type="spellEnd"/>
      <w:r w:rsidRPr="00E60BEB">
        <w:rPr>
          <w:rFonts w:asciiTheme="minorHAnsi" w:eastAsiaTheme="minorEastAsia" w:hAnsiTheme="minorHAnsi" w:cstheme="minorHAnsi"/>
          <w:color w:val="000000" w:themeColor="text1"/>
          <w:sz w:val="22"/>
        </w:rPr>
        <w:t xml:space="preserve"> and </w:t>
      </w:r>
      <w:proofErr w:type="spellStart"/>
      <w:r w:rsidRPr="00E60BEB">
        <w:rPr>
          <w:rFonts w:asciiTheme="minorHAnsi" w:eastAsiaTheme="minorEastAsia" w:hAnsiTheme="minorHAnsi" w:cstheme="minorHAnsi"/>
          <w:color w:val="000000" w:themeColor="text1"/>
          <w:sz w:val="22"/>
        </w:rPr>
        <w:t>Fuyuzumi</w:t>
      </w:r>
      <w:proofErr w:type="spellEnd"/>
      <w:r w:rsidRPr="00E60BEB">
        <w:rPr>
          <w:rFonts w:asciiTheme="minorHAnsi" w:eastAsiaTheme="minorEastAsia" w:hAnsiTheme="minorHAnsi" w:cstheme="minorHAnsi"/>
          <w:color w:val="000000" w:themeColor="text1"/>
          <w:sz w:val="22"/>
        </w:rPr>
        <w:t>—located approximately 40 km northwest of the Fukushima Daiichi NPP. These sites were selected for their contrasting forest structures due to thinning treatments, providing an opportunity to evaluate the impact of forest density on rainfall infiltration and soil water dynamics.</w:t>
      </w:r>
    </w:p>
    <w:p w14:paraId="0379A61C" w14:textId="77777777" w:rsidR="00E60BEB" w:rsidRPr="00E60BEB" w:rsidRDefault="00E60BEB" w:rsidP="003A1541">
      <w:pPr>
        <w:ind w:firstLine="475"/>
        <w:rPr>
          <w:rFonts w:asciiTheme="minorHAnsi" w:eastAsiaTheme="minorEastAsia" w:hAnsiTheme="minorHAnsi" w:cstheme="minorHAnsi"/>
          <w:color w:val="000000" w:themeColor="text1"/>
          <w:sz w:val="22"/>
        </w:rPr>
      </w:pPr>
      <w:r w:rsidRPr="00E60BEB">
        <w:rPr>
          <w:rFonts w:asciiTheme="minorHAnsi" w:eastAsiaTheme="minorEastAsia" w:hAnsiTheme="minorHAnsi" w:cstheme="minorHAnsi"/>
          <w:color w:val="000000" w:themeColor="text1"/>
          <w:sz w:val="22"/>
        </w:rPr>
        <w:t xml:space="preserve">Results showed that, following rainfall, soil moisture in the thinned plots increased from 33.1% to 35.0%, and ambient dose rates decreased significantly from 0.90 </w:t>
      </w:r>
      <w:proofErr w:type="spellStart"/>
      <w:r w:rsidRPr="00E60BEB">
        <w:rPr>
          <w:rFonts w:asciiTheme="minorHAnsi" w:eastAsiaTheme="minorEastAsia" w:hAnsiTheme="minorHAnsi" w:cstheme="minorHAnsi"/>
          <w:color w:val="000000" w:themeColor="text1"/>
          <w:sz w:val="22"/>
        </w:rPr>
        <w:t>μSv</w:t>
      </w:r>
      <w:proofErr w:type="spellEnd"/>
      <w:r w:rsidRPr="00E60BEB">
        <w:rPr>
          <w:rFonts w:asciiTheme="minorHAnsi" w:eastAsiaTheme="minorEastAsia" w:hAnsiTheme="minorHAnsi" w:cstheme="minorHAnsi"/>
          <w:color w:val="000000" w:themeColor="text1"/>
          <w:sz w:val="22"/>
        </w:rPr>
        <w:t xml:space="preserve">/h to 0.75 </w:t>
      </w:r>
      <w:proofErr w:type="spellStart"/>
      <w:r w:rsidRPr="00E60BEB">
        <w:rPr>
          <w:rFonts w:asciiTheme="minorHAnsi" w:eastAsiaTheme="minorEastAsia" w:hAnsiTheme="minorHAnsi" w:cstheme="minorHAnsi"/>
          <w:color w:val="000000" w:themeColor="text1"/>
          <w:sz w:val="22"/>
        </w:rPr>
        <w:t>μSv</w:t>
      </w:r>
      <w:proofErr w:type="spellEnd"/>
      <w:r w:rsidRPr="00E60BEB">
        <w:rPr>
          <w:rFonts w:asciiTheme="minorHAnsi" w:eastAsiaTheme="minorEastAsia" w:hAnsiTheme="minorHAnsi" w:cstheme="minorHAnsi"/>
          <w:color w:val="000000" w:themeColor="text1"/>
          <w:sz w:val="22"/>
        </w:rPr>
        <w:t xml:space="preserve">/h. In contrast, the control plots exhibited a decrease in soil moisture from 28.6% to 25.5%, with dose rates remaining around 0.85 </w:t>
      </w:r>
      <w:proofErr w:type="spellStart"/>
      <w:r w:rsidRPr="00E60BEB">
        <w:rPr>
          <w:rFonts w:asciiTheme="minorHAnsi" w:eastAsiaTheme="minorEastAsia" w:hAnsiTheme="minorHAnsi" w:cstheme="minorHAnsi"/>
          <w:color w:val="000000" w:themeColor="text1"/>
          <w:sz w:val="22"/>
        </w:rPr>
        <w:t>μSv</w:t>
      </w:r>
      <w:proofErr w:type="spellEnd"/>
      <w:r w:rsidRPr="00E60BEB">
        <w:rPr>
          <w:rFonts w:asciiTheme="minorHAnsi" w:eastAsiaTheme="minorEastAsia" w:hAnsiTheme="minorHAnsi" w:cstheme="minorHAnsi"/>
          <w:color w:val="000000" w:themeColor="text1"/>
          <w:sz w:val="22"/>
        </w:rPr>
        <w:t>/h. These findings indicate that forest density affects both rainfall interception and soil evaporation, which in turn influence temporal variations in ambient dose rates.</w:t>
      </w:r>
    </w:p>
    <w:p w14:paraId="69C396F6" w14:textId="77777777" w:rsidR="00E60BEB" w:rsidRDefault="00E60BEB" w:rsidP="003A1541">
      <w:pPr>
        <w:ind w:firstLine="475"/>
        <w:rPr>
          <w:rFonts w:asciiTheme="minorHAnsi" w:eastAsiaTheme="minorEastAsia" w:hAnsiTheme="minorHAnsi" w:cstheme="minorHAnsi"/>
          <w:color w:val="000000" w:themeColor="text1"/>
          <w:sz w:val="22"/>
        </w:rPr>
      </w:pPr>
      <w:r w:rsidRPr="00E60BEB">
        <w:rPr>
          <w:rFonts w:asciiTheme="minorHAnsi" w:eastAsiaTheme="minorEastAsia" w:hAnsiTheme="minorHAnsi" w:cstheme="minorHAnsi"/>
          <w:color w:val="000000" w:themeColor="text1"/>
          <w:sz w:val="22"/>
        </w:rPr>
        <w:t>Additionally, a simplified version of the model was applied to data from ten other monitoring sites with periodic observations. This enabled the estimation of long-term trends in ambient dose rates after correcting for the effects of rainfall. The outcomes of this study provide a valuable tool for assessing long-term radiation exposure due to Cs-137 and offer critical insights for future forest management and resident return policies.</w:t>
      </w:r>
    </w:p>
    <w:p w14:paraId="3D73C0AD" w14:textId="77777777" w:rsidR="00E60BEB" w:rsidRDefault="00E60BEB" w:rsidP="00E60BEB">
      <w:pPr>
        <w:ind w:firstLine="0"/>
        <w:rPr>
          <w:rFonts w:asciiTheme="minorHAnsi" w:eastAsiaTheme="minorEastAsia" w:hAnsiTheme="minorHAnsi" w:cstheme="minorHAnsi"/>
          <w:color w:val="000000" w:themeColor="text1"/>
          <w:sz w:val="22"/>
        </w:rPr>
      </w:pPr>
    </w:p>
    <w:p w14:paraId="3D3C3F87" w14:textId="77777777" w:rsidR="003A1541" w:rsidRDefault="003A1541" w:rsidP="00E60BEB">
      <w:pPr>
        <w:ind w:firstLine="0"/>
        <w:rPr>
          <w:rFonts w:asciiTheme="minorHAnsi" w:eastAsiaTheme="minorEastAsia" w:hAnsiTheme="minorHAnsi" w:cstheme="minorHAnsi"/>
          <w:color w:val="000000" w:themeColor="text1"/>
          <w:sz w:val="22"/>
        </w:rPr>
      </w:pPr>
    </w:p>
    <w:p w14:paraId="5DB0EEFC" w14:textId="77777777" w:rsidR="003A1541" w:rsidRDefault="003A1541" w:rsidP="00E60BEB">
      <w:pPr>
        <w:ind w:firstLine="0"/>
        <w:rPr>
          <w:rFonts w:asciiTheme="minorHAnsi" w:eastAsiaTheme="minorEastAsia" w:hAnsiTheme="minorHAnsi" w:cstheme="minorHAnsi" w:hint="eastAsia"/>
          <w:color w:val="000000" w:themeColor="text1"/>
          <w:sz w:val="22"/>
        </w:rPr>
      </w:pPr>
    </w:p>
    <w:p w14:paraId="64E9F3D9" w14:textId="4D43DA73" w:rsidR="00D71D5C" w:rsidRPr="003A1541" w:rsidRDefault="00D71D5C" w:rsidP="00E60BEB">
      <w:pPr>
        <w:ind w:firstLine="0"/>
        <w:rPr>
          <w:rFonts w:asciiTheme="minorHAnsi" w:hAnsiTheme="minorHAnsi" w:cstheme="minorHAnsi"/>
          <w:b/>
          <w:bCs/>
          <w:sz w:val="22"/>
          <w:lang w:val="en-GB"/>
        </w:rPr>
      </w:pPr>
      <w:r w:rsidRPr="003A1541">
        <w:rPr>
          <w:rFonts w:asciiTheme="minorHAnsi" w:hAnsiTheme="minorHAnsi" w:cstheme="minorHAnsi" w:hint="eastAsia"/>
          <w:b/>
          <w:bCs/>
          <w:sz w:val="22"/>
          <w:lang w:val="en-GB"/>
        </w:rPr>
        <w:t>Reference</w:t>
      </w:r>
    </w:p>
    <w:p w14:paraId="2912650D" w14:textId="5262035A" w:rsidR="003A1541" w:rsidRDefault="003A1541" w:rsidP="00E60BEB">
      <w:pPr>
        <w:ind w:firstLine="0"/>
        <w:rPr>
          <w:rFonts w:asciiTheme="minorHAnsi" w:hAnsiTheme="minorHAnsi" w:cstheme="minorHAnsi"/>
          <w:sz w:val="22"/>
          <w:lang w:val="en-GB"/>
        </w:rPr>
      </w:pPr>
      <w:r w:rsidRPr="003A1541">
        <w:rPr>
          <w:rFonts w:asciiTheme="minorHAnsi" w:hAnsiTheme="minorHAnsi" w:cstheme="minorHAnsi"/>
          <w:sz w:val="22"/>
          <w:lang w:val="en-GB"/>
        </w:rPr>
        <w:t xml:space="preserve">Nakanishi, M., Onda, Y., Takahashi, J., Kato, H., Iida, H., Takada, M. (2023) Changes in air dose rates due to soil moisture content in the Fukushima prefecture forests, </w:t>
      </w:r>
      <w:r w:rsidRPr="003A1541">
        <w:rPr>
          <w:rFonts w:asciiTheme="minorHAnsi" w:hAnsiTheme="minorHAnsi" w:cstheme="minorHAnsi"/>
          <w:i/>
          <w:iCs/>
          <w:sz w:val="22"/>
          <w:lang w:val="en-GB"/>
        </w:rPr>
        <w:t>Environmental Pollution</w:t>
      </w:r>
      <w:r w:rsidRPr="003A1541">
        <w:rPr>
          <w:rFonts w:asciiTheme="minorHAnsi" w:hAnsiTheme="minorHAnsi" w:cstheme="minorHAnsi"/>
          <w:sz w:val="22"/>
          <w:lang w:val="en-GB"/>
        </w:rPr>
        <w:t xml:space="preserve">, 334, </w:t>
      </w:r>
      <w:proofErr w:type="gramStart"/>
      <w:r w:rsidRPr="003A1541">
        <w:rPr>
          <w:rFonts w:asciiTheme="minorHAnsi" w:hAnsiTheme="minorHAnsi" w:cstheme="minorHAnsi"/>
          <w:sz w:val="22"/>
          <w:lang w:val="en-GB"/>
        </w:rPr>
        <w:t>122147,DOI</w:t>
      </w:r>
      <w:proofErr w:type="gramEnd"/>
      <w:r w:rsidRPr="003A1541">
        <w:rPr>
          <w:rFonts w:asciiTheme="minorHAnsi" w:hAnsiTheme="minorHAnsi" w:cstheme="minorHAnsi"/>
          <w:sz w:val="22"/>
          <w:lang w:val="en-GB"/>
        </w:rPr>
        <w:t>:10.1016/j.envpol.2023.122147</w:t>
      </w:r>
    </w:p>
    <w:p w14:paraId="24FB0E6F" w14:textId="77777777" w:rsidR="003A1541" w:rsidRDefault="003A1541" w:rsidP="00E60BEB">
      <w:pPr>
        <w:ind w:firstLine="0"/>
        <w:rPr>
          <w:rFonts w:asciiTheme="minorHAnsi" w:hAnsiTheme="minorHAnsi" w:cstheme="minorHAnsi"/>
          <w:sz w:val="22"/>
          <w:lang w:val="en-GB"/>
        </w:rPr>
      </w:pPr>
    </w:p>
    <w:sectPr w:rsidR="003A1541"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D99B3" w14:textId="77777777" w:rsidR="00A82E57" w:rsidRDefault="00A82E57" w:rsidP="007908D5">
      <w:r>
        <w:separator/>
      </w:r>
    </w:p>
  </w:endnote>
  <w:endnote w:type="continuationSeparator" w:id="0">
    <w:p w14:paraId="56204282" w14:textId="77777777" w:rsidR="00A82E57" w:rsidRDefault="00A82E57"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CDBFE" w14:textId="77777777" w:rsidR="00A82E57" w:rsidRDefault="00A82E57" w:rsidP="007908D5">
      <w:r>
        <w:separator/>
      </w:r>
    </w:p>
  </w:footnote>
  <w:footnote w:type="continuationSeparator" w:id="0">
    <w:p w14:paraId="669D1AE6" w14:textId="77777777" w:rsidR="00A82E57" w:rsidRDefault="00A82E57"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F7"/>
    <w:rsid w:val="0002435A"/>
    <w:rsid w:val="00033BD2"/>
    <w:rsid w:val="000A60D3"/>
    <w:rsid w:val="000B320E"/>
    <w:rsid w:val="000D7C41"/>
    <w:rsid w:val="003A1541"/>
    <w:rsid w:val="004C60EC"/>
    <w:rsid w:val="004E2C7A"/>
    <w:rsid w:val="00502CF7"/>
    <w:rsid w:val="00613FD1"/>
    <w:rsid w:val="00694372"/>
    <w:rsid w:val="006A5F24"/>
    <w:rsid w:val="007908D5"/>
    <w:rsid w:val="00793CE7"/>
    <w:rsid w:val="00845B77"/>
    <w:rsid w:val="00A1200F"/>
    <w:rsid w:val="00A14BEA"/>
    <w:rsid w:val="00A82E57"/>
    <w:rsid w:val="00AF5AC0"/>
    <w:rsid w:val="00B56D46"/>
    <w:rsid w:val="00C310AF"/>
    <w:rsid w:val="00CB2FBD"/>
    <w:rsid w:val="00D71D5C"/>
    <w:rsid w:val="00E60BEB"/>
    <w:rsid w:val="00F2466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2CF7"/>
    <w:pPr>
      <w:widowControl w:val="0"/>
      <w:spacing w:after="0" w:line="240" w:lineRule="auto"/>
      <w:ind w:firstLine="480"/>
      <w:jc w:val="both"/>
    </w:pPr>
    <w:rPr>
      <w:rFonts w:ascii="Times New Roman" w:eastAsia="ＭＳ 明朝" w:hAnsi="Times New Roman" w:cs="Times New Roman"/>
      <w:kern w:val="2"/>
      <w:sz w:val="24"/>
      <w:szCs w:val="24"/>
      <w:lang w:val="en-US" w:eastAsia="ja-JP"/>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02CF7"/>
    <w:rPr>
      <w:color w:val="0563C1"/>
      <w:u w:val="single"/>
    </w:rPr>
  </w:style>
  <w:style w:type="paragraph" w:styleId="a4">
    <w:name w:val="header"/>
    <w:basedOn w:val="a"/>
    <w:link w:val="a5"/>
    <w:uiPriority w:val="99"/>
    <w:unhideWhenUsed/>
    <w:rsid w:val="007908D5"/>
    <w:pPr>
      <w:tabs>
        <w:tab w:val="center" w:pos="4536"/>
        <w:tab w:val="right" w:pos="9072"/>
      </w:tabs>
    </w:pPr>
  </w:style>
  <w:style w:type="character" w:customStyle="1" w:styleId="a5">
    <w:name w:val="ヘッダー (文字)"/>
    <w:basedOn w:val="a0"/>
    <w:link w:val="a4"/>
    <w:uiPriority w:val="99"/>
    <w:rsid w:val="007908D5"/>
    <w:rPr>
      <w:rFonts w:ascii="Times New Roman" w:eastAsia="ＭＳ 明朝" w:hAnsi="Times New Roman" w:cs="Times New Roman"/>
      <w:kern w:val="2"/>
      <w:sz w:val="24"/>
      <w:szCs w:val="24"/>
      <w:lang w:val="en-US" w:eastAsia="ja-JP"/>
      <w14:ligatures w14:val="none"/>
    </w:rPr>
  </w:style>
  <w:style w:type="paragraph" w:styleId="a6">
    <w:name w:val="footer"/>
    <w:basedOn w:val="a"/>
    <w:link w:val="a7"/>
    <w:uiPriority w:val="99"/>
    <w:unhideWhenUsed/>
    <w:rsid w:val="007908D5"/>
    <w:pPr>
      <w:tabs>
        <w:tab w:val="center" w:pos="4536"/>
        <w:tab w:val="right" w:pos="9072"/>
      </w:tabs>
    </w:pPr>
  </w:style>
  <w:style w:type="character" w:customStyle="1" w:styleId="a7">
    <w:name w:val="フッター (文字)"/>
    <w:basedOn w:val="a0"/>
    <w:link w:val="a6"/>
    <w:uiPriority w:val="99"/>
    <w:rsid w:val="007908D5"/>
    <w:rPr>
      <w:rFonts w:ascii="Times New Roman" w:eastAsia="ＭＳ 明朝" w:hAnsi="Times New Roman" w:cs="Times New Roman"/>
      <w:kern w:val="2"/>
      <w:sz w:val="24"/>
      <w:szCs w:val="24"/>
      <w:lang w:val="en-US" w:eastAsia="ja-JP"/>
      <w14:ligatures w14:val="none"/>
    </w:rPr>
  </w:style>
  <w:style w:type="paragraph" w:styleId="a8">
    <w:name w:val="No Spacing"/>
    <w:uiPriority w:val="1"/>
    <w:qFormat/>
    <w:rsid w:val="000D7C41"/>
    <w:pPr>
      <w:widowControl w:val="0"/>
      <w:spacing w:after="0" w:line="240" w:lineRule="auto"/>
      <w:ind w:firstLine="480"/>
      <w:jc w:val="both"/>
    </w:pPr>
    <w:rPr>
      <w:rFonts w:ascii="Times New Roman" w:eastAsia="ＭＳ 明朝" w:hAnsi="Times New Roman" w:cs="Times New Roman"/>
      <w:kern w:val="2"/>
      <w:sz w:val="24"/>
      <w:szCs w:val="24"/>
      <w:lang w:val="en-US" w:eastAsia="ja-JP"/>
      <w14:ligatures w14:val="none"/>
    </w:rPr>
  </w:style>
  <w:style w:type="character" w:styleId="a9">
    <w:name w:val="Unresolved Mention"/>
    <w:basedOn w:val="a0"/>
    <w:uiPriority w:val="99"/>
    <w:semiHidden/>
    <w:unhideWhenUsed/>
    <w:rsid w:val="00A12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745141">
      <w:bodyDiv w:val="1"/>
      <w:marLeft w:val="0"/>
      <w:marRight w:val="0"/>
      <w:marTop w:val="0"/>
      <w:marBottom w:val="0"/>
      <w:divBdr>
        <w:top w:val="none" w:sz="0" w:space="0" w:color="auto"/>
        <w:left w:val="none" w:sz="0" w:space="0" w:color="auto"/>
        <w:bottom w:val="none" w:sz="0" w:space="0" w:color="auto"/>
        <w:right w:val="none" w:sz="0" w:space="0" w:color="auto"/>
      </w:divBdr>
      <w:divsChild>
        <w:div w:id="1603948715">
          <w:marLeft w:val="0"/>
          <w:marRight w:val="0"/>
          <w:marTop w:val="0"/>
          <w:marBottom w:val="0"/>
          <w:divBdr>
            <w:top w:val="none" w:sz="0" w:space="0" w:color="auto"/>
            <w:left w:val="none" w:sz="0" w:space="0" w:color="auto"/>
            <w:bottom w:val="none" w:sz="0" w:space="0" w:color="auto"/>
            <w:right w:val="none" w:sz="0" w:space="0" w:color="auto"/>
          </w:divBdr>
        </w:div>
        <w:div w:id="1491478172">
          <w:marLeft w:val="0"/>
          <w:marRight w:val="0"/>
          <w:marTop w:val="0"/>
          <w:marBottom w:val="0"/>
          <w:divBdr>
            <w:top w:val="none" w:sz="0" w:space="0" w:color="auto"/>
            <w:left w:val="none" w:sz="0" w:space="0" w:color="auto"/>
            <w:bottom w:val="none" w:sz="0" w:space="0" w:color="auto"/>
            <w:right w:val="none" w:sz="0" w:space="0" w:color="auto"/>
          </w:divBdr>
        </w:div>
        <w:div w:id="1288582426">
          <w:marLeft w:val="0"/>
          <w:marRight w:val="0"/>
          <w:marTop w:val="0"/>
          <w:marBottom w:val="0"/>
          <w:divBdr>
            <w:top w:val="none" w:sz="0" w:space="0" w:color="auto"/>
            <w:left w:val="none" w:sz="0" w:space="0" w:color="auto"/>
            <w:bottom w:val="none" w:sz="0" w:space="0" w:color="auto"/>
            <w:right w:val="none" w:sz="0" w:space="0" w:color="auto"/>
          </w:divBdr>
        </w:div>
      </w:divsChild>
    </w:div>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470</Words>
  <Characters>2679</Characters>
  <Application>Microsoft Office Word</Application>
  <DocSecurity>0</DocSecurity>
  <Lines>22</Lines>
  <Paragraphs>6</Paragraphs>
  <ScaleCrop>false</ScaleCrop>
  <HeadingPairs>
    <vt:vector size="4" baseType="variant">
      <vt:variant>
        <vt:lpstr>タイトル</vt:lpstr>
      </vt:variant>
      <vt:variant>
        <vt:i4>1</vt:i4>
      </vt:variant>
      <vt:variant>
        <vt:lpstr>Tytuł</vt:lpstr>
      </vt:variant>
      <vt:variant>
        <vt:i4>1</vt:i4>
      </vt:variant>
    </vt:vector>
  </HeadingPairs>
  <TitlesOfParts>
    <vt:vector size="2" baseType="lpstr">
      <vt:lpstr/>
      <vt:lpstr/>
    </vt:vector>
  </TitlesOfParts>
  <Company>IFJ PAN</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恩田裕一</cp:lastModifiedBy>
  <cp:revision>3</cp:revision>
  <cp:lastPrinted>2024-12-12T14:03:00Z</cp:lastPrinted>
  <dcterms:created xsi:type="dcterms:W3CDTF">2025-04-23T09:43:00Z</dcterms:created>
  <dcterms:modified xsi:type="dcterms:W3CDTF">2025-04-30T10:52:00Z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