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DB3CB" w14:textId="77777777" w:rsidR="00AB6F2D" w:rsidRDefault="00AB6F2D" w:rsidP="00502CF7">
      <w:pPr>
        <w:spacing w:before="187"/>
        <w:ind w:firstLine="475"/>
        <w:jc w:val="center"/>
        <w:rPr>
          <w:rFonts w:asciiTheme="minorHAnsi" w:hAnsiTheme="minorHAnsi" w:cstheme="minorHAnsi"/>
          <w:b/>
          <w:sz w:val="28"/>
        </w:rPr>
      </w:pPr>
      <w:r w:rsidRPr="00AB6F2D">
        <w:rPr>
          <w:rFonts w:asciiTheme="minorHAnsi" w:hAnsiTheme="minorHAnsi" w:cstheme="minorHAnsi"/>
          <w:b/>
          <w:sz w:val="28"/>
        </w:rPr>
        <w:t>Radiation adaptive response for constant dose-rate irradiation in high background radiation areas</w:t>
      </w:r>
    </w:p>
    <w:p w14:paraId="2265D77A" w14:textId="15879955" w:rsidR="00502CF7" w:rsidRPr="000D7C41" w:rsidRDefault="00AB6F2D" w:rsidP="00502CF7">
      <w:pPr>
        <w:spacing w:before="187"/>
        <w:ind w:firstLine="475"/>
        <w:jc w:val="center"/>
        <w:rPr>
          <w:rFonts w:asciiTheme="minorHAnsi" w:hAnsiTheme="minorHAnsi" w:cstheme="minorHAnsi"/>
          <w:b/>
          <w:sz w:val="22"/>
          <w:szCs w:val="22"/>
        </w:rPr>
      </w:pPr>
      <w:r>
        <w:rPr>
          <w:rFonts w:asciiTheme="minorHAnsi" w:eastAsia="Times New Roman" w:hAnsiTheme="minorHAnsi" w:cstheme="minorHAnsi"/>
          <w:b/>
          <w:color w:val="000000" w:themeColor="text1"/>
          <w:sz w:val="22"/>
          <w:szCs w:val="22"/>
        </w:rPr>
        <w:t>Krzysztof W. Fornalski</w:t>
      </w:r>
      <w:r w:rsidR="00502CF7" w:rsidRPr="000D7C41">
        <w:rPr>
          <w:rFonts w:asciiTheme="minorHAnsi" w:eastAsia="Times New Roman" w:hAnsiTheme="minorHAnsi" w:cstheme="minorHAnsi"/>
          <w:b/>
          <w:color w:val="000000" w:themeColor="text1"/>
          <w:sz w:val="22"/>
          <w:szCs w:val="22"/>
        </w:rPr>
        <w:t>,</w:t>
      </w:r>
      <w:r w:rsidR="00502CF7" w:rsidRPr="000D7C41">
        <w:rPr>
          <w:rFonts w:asciiTheme="minorHAnsi" w:eastAsia="Times New Roman" w:hAnsiTheme="minorHAnsi" w:cstheme="minorHAnsi"/>
          <w:b/>
          <w:color w:val="000000" w:themeColor="text1"/>
          <w:sz w:val="22"/>
          <w:szCs w:val="22"/>
          <w:vertAlign w:val="superscript"/>
        </w:rPr>
        <w:t>1,</w:t>
      </w:r>
      <w:r w:rsidR="00502CF7" w:rsidRPr="000D7C41">
        <w:rPr>
          <w:rFonts w:asciiTheme="minorHAnsi" w:eastAsia="Times New Roman" w:hAnsiTheme="minorHAnsi" w:cstheme="minorHAnsi"/>
          <w:b/>
          <w:color w:val="000000" w:themeColor="text1"/>
          <w:sz w:val="22"/>
          <w:szCs w:val="22"/>
        </w:rPr>
        <w:t xml:space="preserve">* </w:t>
      </w:r>
      <w:r>
        <w:rPr>
          <w:rFonts w:asciiTheme="minorHAnsi" w:eastAsia="Times New Roman" w:hAnsiTheme="minorHAnsi" w:cstheme="minorHAnsi"/>
          <w:b/>
          <w:color w:val="000000" w:themeColor="text1"/>
          <w:sz w:val="22"/>
          <w:szCs w:val="22"/>
        </w:rPr>
        <w:t>Ernest Bugała</w:t>
      </w:r>
      <w:r>
        <w:rPr>
          <w:rFonts w:asciiTheme="minorHAnsi" w:eastAsia="Times New Roman" w:hAnsiTheme="minorHAnsi" w:cstheme="minorHAnsi"/>
          <w:b/>
          <w:color w:val="000000" w:themeColor="text1"/>
          <w:sz w:val="22"/>
          <w:szCs w:val="22"/>
          <w:vertAlign w:val="superscript"/>
        </w:rPr>
        <w:t>1</w:t>
      </w:r>
    </w:p>
    <w:p w14:paraId="29CF7CBD" w14:textId="52E1CEDE" w:rsidR="00502CF7" w:rsidRPr="007908D5" w:rsidRDefault="00502CF7" w:rsidP="00AB6F2D">
      <w:pPr>
        <w:spacing w:before="240"/>
        <w:ind w:firstLine="475"/>
        <w:jc w:val="center"/>
        <w:rPr>
          <w:sz w:val="22"/>
        </w:rPr>
      </w:pPr>
      <w:r w:rsidRPr="000D7C41">
        <w:rPr>
          <w:rFonts w:asciiTheme="minorHAnsi" w:eastAsia="Times New Roman" w:hAnsiTheme="minorHAnsi" w:cstheme="minorHAnsi"/>
          <w:i/>
          <w:iCs/>
          <w:color w:val="000000" w:themeColor="text1"/>
          <w:sz w:val="20"/>
          <w:szCs w:val="20"/>
          <w:vertAlign w:val="superscript"/>
        </w:rPr>
        <w:t>1</w:t>
      </w:r>
      <w:r w:rsidR="00AB6F2D">
        <w:rPr>
          <w:rFonts w:asciiTheme="minorHAnsi" w:eastAsia="Times New Roman" w:hAnsiTheme="minorHAnsi" w:cstheme="minorHAnsi"/>
          <w:i/>
          <w:iCs/>
          <w:color w:val="000000" w:themeColor="text1"/>
          <w:sz w:val="20"/>
          <w:szCs w:val="20"/>
        </w:rPr>
        <w:t>Faculty of Physics, Warsaw University of Technology, Koszykowa 75, Warszawa, Poland</w:t>
      </w:r>
    </w:p>
    <w:p w14:paraId="17F130C9" w14:textId="2D2303EC" w:rsidR="00502CF7" w:rsidRPr="000B320E" w:rsidRDefault="00502CF7" w:rsidP="00502CF7">
      <w:pPr>
        <w:spacing w:before="240"/>
        <w:ind w:firstLine="475"/>
        <w:jc w:val="center"/>
        <w:rPr>
          <w:rFonts w:asciiTheme="minorHAnsi" w:hAnsiTheme="minorHAnsi" w:cstheme="minorHAnsi"/>
          <w:sz w:val="20"/>
        </w:rPr>
      </w:pPr>
      <w:r w:rsidRPr="000B320E">
        <w:rPr>
          <w:rFonts w:asciiTheme="minorHAnsi" w:eastAsia="Times New Roman" w:hAnsiTheme="minorHAnsi" w:cstheme="minorHAnsi"/>
          <w:color w:val="000000" w:themeColor="text1"/>
          <w:sz w:val="20"/>
        </w:rPr>
        <w:t>*</w:t>
      </w:r>
      <w:r w:rsidR="00AF5AC0" w:rsidRPr="000B320E">
        <w:rPr>
          <w:rFonts w:asciiTheme="minorHAnsi" w:hAnsiTheme="minorHAnsi" w:cstheme="minorHAnsi"/>
          <w:sz w:val="22"/>
        </w:rPr>
        <w:t xml:space="preserve"> </w:t>
      </w:r>
      <w:r w:rsidR="00AF5AC0" w:rsidRPr="000B320E">
        <w:rPr>
          <w:rFonts w:asciiTheme="minorHAnsi" w:eastAsia="Times New Roman" w:hAnsiTheme="minorHAnsi" w:cstheme="minorHAnsi"/>
          <w:i/>
          <w:color w:val="000000" w:themeColor="text1"/>
          <w:sz w:val="20"/>
        </w:rPr>
        <w:t>e-mail</w:t>
      </w:r>
      <w:r w:rsidRPr="000B320E">
        <w:rPr>
          <w:rFonts w:asciiTheme="minorHAnsi" w:eastAsia="Times New Roman" w:hAnsiTheme="minorHAnsi" w:cstheme="minorHAnsi"/>
          <w:i/>
          <w:color w:val="000000" w:themeColor="text1"/>
          <w:sz w:val="20"/>
        </w:rPr>
        <w:t xml:space="preserve">: </w:t>
      </w:r>
      <w:r w:rsidR="00AB6F2D">
        <w:rPr>
          <w:rFonts w:asciiTheme="minorHAnsi" w:eastAsia="Times New Roman" w:hAnsiTheme="minorHAnsi" w:cstheme="minorHAnsi"/>
          <w:i/>
          <w:color w:val="000000" w:themeColor="text1"/>
          <w:sz w:val="20"/>
        </w:rPr>
        <w:t>krzysztof.fornalski@pw.edu.pl</w:t>
      </w:r>
    </w:p>
    <w:p w14:paraId="1AE9457F" w14:textId="77777777" w:rsidR="007908D5" w:rsidRDefault="007908D5" w:rsidP="00502CF7">
      <w:pPr>
        <w:spacing w:before="240"/>
        <w:ind w:firstLine="475"/>
        <w:rPr>
          <w:rFonts w:eastAsia="Times New Roman"/>
          <w:color w:val="000000" w:themeColor="text1"/>
        </w:rPr>
      </w:pPr>
    </w:p>
    <w:p w14:paraId="0E0AAAE9" w14:textId="1EEB1D45" w:rsidR="00A1200F" w:rsidRPr="00A1200F" w:rsidRDefault="00AB6F2D" w:rsidP="00AB6F2D">
      <w:pPr>
        <w:spacing w:before="240"/>
        <w:ind w:firstLine="0"/>
        <w:rPr>
          <w:rFonts w:asciiTheme="minorHAnsi" w:hAnsiTheme="minorHAnsi" w:cstheme="minorHAnsi"/>
          <w:sz w:val="22"/>
          <w:lang w:val="en-GB"/>
        </w:rPr>
      </w:pPr>
      <w:r w:rsidRPr="00AB6F2D">
        <w:rPr>
          <w:rFonts w:asciiTheme="minorHAnsi" w:eastAsia="Times New Roman" w:hAnsiTheme="minorHAnsi" w:cstheme="minorHAnsi"/>
          <w:color w:val="000000" w:themeColor="text1"/>
          <w:sz w:val="22"/>
        </w:rPr>
        <w:t xml:space="preserve">The presented paper describes the problem of human health in regions with high level of natural ionizing radiation in various places in the world. The </w:t>
      </w:r>
      <w:r>
        <w:rPr>
          <w:rFonts w:asciiTheme="minorHAnsi" w:eastAsia="Times New Roman" w:hAnsiTheme="minorHAnsi" w:cstheme="minorHAnsi"/>
          <w:color w:val="000000" w:themeColor="text1"/>
          <w:sz w:val="22"/>
        </w:rPr>
        <w:t xml:space="preserve">two-parametric </w:t>
      </w:r>
      <w:r w:rsidRPr="00AB6F2D">
        <w:rPr>
          <w:rFonts w:asciiTheme="minorHAnsi" w:eastAsia="Times New Roman" w:hAnsiTheme="minorHAnsi" w:cstheme="minorHAnsi"/>
          <w:color w:val="000000" w:themeColor="text1"/>
          <w:sz w:val="22"/>
        </w:rPr>
        <w:t xml:space="preserve">radiation adaptive response biophysical model was presented and calibrated for the special case of constant dose-rate irradiation. The calibration was performed for the data of residents of several high background radiation areas, like Ramsar in Iran, Kerala in India or Yangjiang in China. Studied end-points were: chromosomal aberrations, cancer incidence and cancer mortality. For the case of aberrations, among collected publications about 45% have shown the existence of adaptive response. Average reduction of chromosomal aberrations was </w:t>
      </w:r>
      <w:r w:rsidRPr="00AB6F2D">
        <w:rPr>
          <w:rFonts w:ascii="Cambria Math" w:eastAsia="Times New Roman" w:hAnsi="Cambria Math" w:cs="Cambria Math"/>
          <w:color w:val="000000" w:themeColor="text1"/>
          <w:sz w:val="22"/>
        </w:rPr>
        <w:t>∼</w:t>
      </w:r>
      <w:r w:rsidRPr="00AB6F2D">
        <w:rPr>
          <w:rFonts w:asciiTheme="minorHAnsi" w:eastAsia="Times New Roman" w:hAnsiTheme="minorHAnsi" w:cstheme="minorHAnsi"/>
          <w:color w:val="000000" w:themeColor="text1"/>
          <w:sz w:val="22"/>
        </w:rPr>
        <w:t xml:space="preserve"> 10%, while for the case of cancer incidence it was </w:t>
      </w:r>
      <w:r w:rsidRPr="00AB6F2D">
        <w:rPr>
          <w:rFonts w:ascii="Cambria Math" w:eastAsia="Times New Roman" w:hAnsi="Cambria Math" w:cs="Cambria Math"/>
          <w:color w:val="000000" w:themeColor="text1"/>
          <w:sz w:val="22"/>
        </w:rPr>
        <w:t>∼</w:t>
      </w:r>
      <w:r w:rsidRPr="00AB6F2D">
        <w:rPr>
          <w:rFonts w:asciiTheme="minorHAnsi" w:eastAsia="Times New Roman" w:hAnsiTheme="minorHAnsi" w:cstheme="minorHAnsi"/>
          <w:color w:val="000000" w:themeColor="text1"/>
          <w:sz w:val="22"/>
        </w:rPr>
        <w:t xml:space="preserve"> 15% and </w:t>
      </w:r>
      <w:r w:rsidRPr="00AB6F2D">
        <w:rPr>
          <w:rFonts w:ascii="Cambria Math" w:eastAsia="Times New Roman" w:hAnsi="Cambria Math" w:cs="Cambria Math"/>
          <w:color w:val="000000" w:themeColor="text1"/>
          <w:sz w:val="22"/>
        </w:rPr>
        <w:t>∼</w:t>
      </w:r>
      <w:r w:rsidRPr="00AB6F2D">
        <w:rPr>
          <w:rFonts w:asciiTheme="minorHAnsi" w:eastAsia="Times New Roman" w:hAnsiTheme="minorHAnsi" w:cstheme="minorHAnsi"/>
          <w:color w:val="000000" w:themeColor="text1"/>
          <w:sz w:val="22"/>
        </w:rPr>
        <w:t xml:space="preserve"> 17% for cancer mortality (each taking into account only results showing adaptive response). Results of the other 55% of data regarding chromosomal aberrations have been tested with the LNT (linear no-threshold) hypothesis, but results were inconsistent with the linear model. The conditions for adaptive response occurrence are still unknown, but it is postulated to correlate with the distribution of individual radiosensitivity among members of surveyed populations.</w:t>
      </w:r>
    </w:p>
    <w:sectPr w:rsidR="00A1200F" w:rsidRPr="00A1200F" w:rsidSect="007908D5">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56890" w14:textId="77777777" w:rsidR="00AF25A8" w:rsidRDefault="00AF25A8" w:rsidP="007908D5">
      <w:r>
        <w:separator/>
      </w:r>
    </w:p>
  </w:endnote>
  <w:endnote w:type="continuationSeparator" w:id="0">
    <w:p w14:paraId="7525393D" w14:textId="77777777" w:rsidR="00AF25A8" w:rsidRDefault="00AF25A8" w:rsidP="007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8198F" w14:textId="77777777" w:rsidR="00AF25A8" w:rsidRDefault="00AF25A8" w:rsidP="007908D5">
      <w:r>
        <w:separator/>
      </w:r>
    </w:p>
  </w:footnote>
  <w:footnote w:type="continuationSeparator" w:id="0">
    <w:p w14:paraId="1FB7A659" w14:textId="77777777" w:rsidR="00AF25A8" w:rsidRDefault="00AF25A8" w:rsidP="00790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F7"/>
    <w:rsid w:val="00033BD2"/>
    <w:rsid w:val="000A60D3"/>
    <w:rsid w:val="000B320E"/>
    <w:rsid w:val="000D7C41"/>
    <w:rsid w:val="004C60EC"/>
    <w:rsid w:val="004E2C7A"/>
    <w:rsid w:val="00502CF7"/>
    <w:rsid w:val="00593B02"/>
    <w:rsid w:val="007908D5"/>
    <w:rsid w:val="00793CE7"/>
    <w:rsid w:val="00A1200F"/>
    <w:rsid w:val="00A14BEA"/>
    <w:rsid w:val="00AB6F2D"/>
    <w:rsid w:val="00AF25A8"/>
    <w:rsid w:val="00AF5AC0"/>
    <w:rsid w:val="00C310AF"/>
    <w:rsid w:val="00CB2FBD"/>
    <w:rsid w:val="00F2466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ECCEF"/>
  <w15:chartTrackingRefBased/>
  <w15:docId w15:val="{D705D28F-8FF4-4722-97E3-A86459D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2CF7"/>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502CF7"/>
    <w:rPr>
      <w:color w:val="0563C1"/>
      <w:u w:val="single"/>
    </w:rPr>
  </w:style>
  <w:style w:type="paragraph" w:styleId="Nagwek">
    <w:name w:val="header"/>
    <w:basedOn w:val="Normalny"/>
    <w:link w:val="NagwekZnak"/>
    <w:uiPriority w:val="99"/>
    <w:unhideWhenUsed/>
    <w:rsid w:val="007908D5"/>
    <w:pPr>
      <w:tabs>
        <w:tab w:val="center" w:pos="4536"/>
        <w:tab w:val="right" w:pos="9072"/>
      </w:tabs>
    </w:pPr>
  </w:style>
  <w:style w:type="character" w:customStyle="1" w:styleId="NagwekZnak">
    <w:name w:val="Nagłówek Znak"/>
    <w:basedOn w:val="Domylnaczcionkaakapitu"/>
    <w:link w:val="Nagwek"/>
    <w:uiPriority w:val="99"/>
    <w:rsid w:val="007908D5"/>
    <w:rPr>
      <w:rFonts w:ascii="Times New Roman" w:eastAsia="MS Mincho" w:hAnsi="Times New Roman" w:cs="Times New Roman"/>
      <w:kern w:val="2"/>
      <w:sz w:val="24"/>
      <w:szCs w:val="24"/>
      <w:lang w:val="en-US" w:eastAsia="ja-JP"/>
      <w14:ligatures w14:val="none"/>
    </w:rPr>
  </w:style>
  <w:style w:type="paragraph" w:styleId="Stopka">
    <w:name w:val="footer"/>
    <w:basedOn w:val="Normalny"/>
    <w:link w:val="StopkaZnak"/>
    <w:uiPriority w:val="99"/>
    <w:unhideWhenUsed/>
    <w:rsid w:val="007908D5"/>
    <w:pPr>
      <w:tabs>
        <w:tab w:val="center" w:pos="4536"/>
        <w:tab w:val="right" w:pos="9072"/>
      </w:tabs>
    </w:pPr>
  </w:style>
  <w:style w:type="character" w:customStyle="1" w:styleId="StopkaZnak">
    <w:name w:val="Stopka Znak"/>
    <w:basedOn w:val="Domylnaczcionkaakapitu"/>
    <w:link w:val="Stopka"/>
    <w:uiPriority w:val="99"/>
    <w:rsid w:val="007908D5"/>
    <w:rPr>
      <w:rFonts w:ascii="Times New Roman" w:eastAsia="MS Mincho" w:hAnsi="Times New Roman" w:cs="Times New Roman"/>
      <w:kern w:val="2"/>
      <w:sz w:val="24"/>
      <w:szCs w:val="24"/>
      <w:lang w:val="en-US" w:eastAsia="ja-JP"/>
      <w14:ligatures w14:val="none"/>
    </w:rPr>
  </w:style>
  <w:style w:type="paragraph" w:styleId="Bezodstpw">
    <w:name w:val="No Spacing"/>
    <w:uiPriority w:val="1"/>
    <w:qFormat/>
    <w:rsid w:val="000D7C41"/>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styleId="Nierozpoznanawzmianka">
    <w:name w:val="Unresolved Mention"/>
    <w:basedOn w:val="Domylnaczcionkaakapitu"/>
    <w:uiPriority w:val="99"/>
    <w:semiHidden/>
    <w:unhideWhenUsed/>
    <w:rsid w:val="00A12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1213</TotalTime>
  <Pages>1</Pages>
  <Words>215</Words>
  <Characters>1295</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IFJ PAN</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Fornalski Krzysztof</cp:lastModifiedBy>
  <cp:revision>8</cp:revision>
  <cp:lastPrinted>2024-12-12T14:03:00Z</cp:lastPrinted>
  <dcterms:created xsi:type="dcterms:W3CDTF">2024-12-10T12:09:00Z</dcterms:created>
  <dcterms:modified xsi:type="dcterms:W3CDTF">2025-01-16T12:05:00Z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