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06A6A" w14:textId="77777777" w:rsidR="007A30A8" w:rsidRDefault="007A30A8" w:rsidP="00502CF7">
      <w:pPr>
        <w:spacing w:before="187"/>
        <w:ind w:firstLine="475"/>
        <w:jc w:val="center"/>
        <w:rPr>
          <w:rFonts w:asciiTheme="minorHAnsi" w:hAnsiTheme="minorHAnsi" w:cstheme="minorHAnsi"/>
          <w:b/>
          <w:sz w:val="28"/>
        </w:rPr>
      </w:pPr>
      <w:r>
        <w:rPr>
          <w:rFonts w:asciiTheme="minorHAnsi" w:hAnsiTheme="minorHAnsi" w:cstheme="minorHAnsi"/>
          <w:b/>
          <w:sz w:val="28"/>
        </w:rPr>
        <w:t>Photon dose rate monitoring station with source-specific detection</w:t>
      </w:r>
    </w:p>
    <w:p w14:paraId="2265D77A" w14:textId="273BDE41" w:rsidR="00502CF7" w:rsidRPr="000D7C41" w:rsidRDefault="00951E7F" w:rsidP="00502CF7">
      <w:pPr>
        <w:spacing w:before="187"/>
        <w:ind w:firstLine="475"/>
        <w:jc w:val="center"/>
        <w:rPr>
          <w:rFonts w:asciiTheme="minorHAnsi" w:hAnsiTheme="minorHAnsi" w:cstheme="minorHAnsi"/>
          <w:b/>
          <w:sz w:val="22"/>
          <w:szCs w:val="22"/>
        </w:rPr>
      </w:pPr>
      <w:r>
        <w:rPr>
          <w:rFonts w:asciiTheme="minorHAnsi" w:eastAsia="Times New Roman" w:hAnsiTheme="minorHAnsi" w:cstheme="minorHAnsi"/>
          <w:b/>
          <w:color w:val="000000" w:themeColor="text1"/>
          <w:sz w:val="22"/>
          <w:szCs w:val="22"/>
        </w:rPr>
        <w:t>Michal Fejgl</w:t>
      </w:r>
      <w:r w:rsidR="00502CF7" w:rsidRPr="000D7C41">
        <w:rPr>
          <w:rFonts w:asciiTheme="minorHAnsi" w:eastAsia="Times New Roman" w:hAnsiTheme="minorHAnsi" w:cstheme="minorHAnsi"/>
          <w:b/>
          <w:color w:val="000000" w:themeColor="text1"/>
          <w:sz w:val="22"/>
          <w:szCs w:val="22"/>
        </w:rPr>
        <w:t>,</w:t>
      </w:r>
      <w:r w:rsidR="00502CF7" w:rsidRPr="000D7C41">
        <w:rPr>
          <w:rFonts w:asciiTheme="minorHAnsi" w:eastAsia="Times New Roman" w:hAnsiTheme="minorHAnsi" w:cstheme="minorHAnsi"/>
          <w:b/>
          <w:color w:val="000000" w:themeColor="text1"/>
          <w:sz w:val="22"/>
          <w:szCs w:val="22"/>
          <w:vertAlign w:val="superscript"/>
        </w:rPr>
        <w:t>1,</w:t>
      </w:r>
      <w:r w:rsidR="00502CF7" w:rsidRPr="000D7C41">
        <w:rPr>
          <w:rFonts w:asciiTheme="minorHAnsi" w:eastAsia="Times New Roman" w:hAnsiTheme="minorHAnsi" w:cstheme="minorHAnsi"/>
          <w:b/>
          <w:color w:val="000000" w:themeColor="text1"/>
          <w:sz w:val="22"/>
          <w:szCs w:val="22"/>
        </w:rPr>
        <w:t xml:space="preserve">* </w:t>
      </w:r>
      <w:r>
        <w:rPr>
          <w:rFonts w:asciiTheme="minorHAnsi" w:eastAsia="Times New Roman" w:hAnsiTheme="minorHAnsi" w:cstheme="minorHAnsi"/>
          <w:b/>
          <w:color w:val="000000" w:themeColor="text1"/>
          <w:sz w:val="22"/>
          <w:szCs w:val="22"/>
        </w:rPr>
        <w:t>Miroslav Hýža</w:t>
      </w:r>
      <w:r w:rsidR="00502CF7" w:rsidRPr="000D7C41">
        <w:rPr>
          <w:rFonts w:asciiTheme="minorHAnsi" w:eastAsia="Times New Roman" w:hAnsiTheme="minorHAnsi" w:cstheme="minorHAnsi"/>
          <w:b/>
          <w:color w:val="000000" w:themeColor="text1"/>
          <w:sz w:val="22"/>
          <w:szCs w:val="22"/>
        </w:rPr>
        <w:t>,</w:t>
      </w:r>
      <w:r w:rsidR="00502CF7" w:rsidRPr="000D7C41">
        <w:rPr>
          <w:rFonts w:asciiTheme="minorHAnsi" w:eastAsia="Times New Roman" w:hAnsiTheme="minorHAnsi" w:cstheme="minorHAnsi"/>
          <w:b/>
          <w:color w:val="000000" w:themeColor="text1"/>
          <w:sz w:val="22"/>
          <w:szCs w:val="22"/>
          <w:vertAlign w:val="superscript"/>
        </w:rPr>
        <w:t>1</w:t>
      </w:r>
      <w:r w:rsidR="00502CF7" w:rsidRPr="000D7C41">
        <w:rPr>
          <w:rFonts w:asciiTheme="minorHAnsi" w:eastAsia="Times New Roman" w:hAnsiTheme="minorHAnsi" w:cstheme="minorHAnsi"/>
          <w:b/>
          <w:color w:val="000000" w:themeColor="text1"/>
          <w:sz w:val="22"/>
          <w:szCs w:val="22"/>
        </w:rPr>
        <w:t xml:space="preserve"> </w:t>
      </w:r>
      <w:r>
        <w:rPr>
          <w:rFonts w:asciiTheme="minorHAnsi" w:eastAsia="Times New Roman" w:hAnsiTheme="minorHAnsi" w:cstheme="minorHAnsi"/>
          <w:b/>
          <w:color w:val="000000" w:themeColor="text1"/>
          <w:sz w:val="22"/>
          <w:szCs w:val="22"/>
        </w:rPr>
        <w:t>Kristýna Stohanzlová</w:t>
      </w:r>
      <w:r>
        <w:rPr>
          <w:rFonts w:asciiTheme="minorHAnsi" w:eastAsia="Times New Roman" w:hAnsiTheme="minorHAnsi" w:cstheme="minorHAnsi"/>
          <w:b/>
          <w:color w:val="000000" w:themeColor="text1"/>
          <w:sz w:val="22"/>
          <w:szCs w:val="22"/>
          <w:vertAlign w:val="superscript"/>
        </w:rPr>
        <w:t>1</w:t>
      </w:r>
    </w:p>
    <w:p w14:paraId="29CF7CBD" w14:textId="382C28AA" w:rsidR="00502CF7" w:rsidRPr="007908D5" w:rsidRDefault="00502CF7" w:rsidP="00951E7F">
      <w:pPr>
        <w:spacing w:before="240"/>
        <w:ind w:firstLine="475"/>
        <w:jc w:val="center"/>
        <w:rPr>
          <w:sz w:val="22"/>
        </w:rPr>
      </w:pPr>
      <w:r w:rsidRPr="000D7C41">
        <w:rPr>
          <w:rFonts w:asciiTheme="minorHAnsi" w:eastAsia="Times New Roman" w:hAnsiTheme="minorHAnsi" w:cstheme="minorHAnsi"/>
          <w:i/>
          <w:iCs/>
          <w:color w:val="000000" w:themeColor="text1"/>
          <w:sz w:val="20"/>
          <w:szCs w:val="20"/>
          <w:vertAlign w:val="superscript"/>
        </w:rPr>
        <w:t>1</w:t>
      </w:r>
      <w:r w:rsidR="00951E7F">
        <w:rPr>
          <w:rFonts w:asciiTheme="minorHAnsi" w:eastAsia="Times New Roman" w:hAnsiTheme="minorHAnsi" w:cstheme="minorHAnsi"/>
          <w:i/>
          <w:iCs/>
          <w:color w:val="000000" w:themeColor="text1"/>
          <w:sz w:val="20"/>
          <w:szCs w:val="20"/>
        </w:rPr>
        <w:t>National Radiation Protection Institute, 140 00, Praue, Czechia</w:t>
      </w:r>
    </w:p>
    <w:p w14:paraId="17F130C9" w14:textId="5F90A37C" w:rsidR="00502CF7" w:rsidRDefault="00502CF7" w:rsidP="00502CF7">
      <w:pPr>
        <w:spacing w:before="240"/>
        <w:ind w:firstLine="475"/>
        <w:jc w:val="center"/>
        <w:rPr>
          <w:rFonts w:asciiTheme="minorHAnsi" w:eastAsia="Times New Roman" w:hAnsiTheme="minorHAnsi" w:cstheme="minorHAnsi"/>
          <w:i/>
          <w:color w:val="000000" w:themeColor="text1"/>
          <w:sz w:val="20"/>
        </w:rPr>
      </w:pPr>
      <w:r w:rsidRPr="000B320E">
        <w:rPr>
          <w:rFonts w:asciiTheme="minorHAnsi" w:eastAsia="Times New Roman" w:hAnsiTheme="minorHAnsi" w:cstheme="minorHAnsi"/>
          <w:color w:val="000000" w:themeColor="text1"/>
          <w:sz w:val="20"/>
        </w:rPr>
        <w:t>*</w:t>
      </w:r>
      <w:r w:rsidR="00AF5AC0" w:rsidRPr="000B320E">
        <w:rPr>
          <w:rFonts w:asciiTheme="minorHAnsi" w:hAnsiTheme="minorHAnsi" w:cstheme="minorHAnsi"/>
          <w:sz w:val="22"/>
        </w:rPr>
        <w:t xml:space="preserve"> </w:t>
      </w:r>
      <w:r w:rsidR="00AF5AC0" w:rsidRPr="000B320E">
        <w:rPr>
          <w:rFonts w:asciiTheme="minorHAnsi" w:eastAsia="Times New Roman" w:hAnsiTheme="minorHAnsi" w:cstheme="minorHAnsi"/>
          <w:i/>
          <w:color w:val="000000" w:themeColor="text1"/>
          <w:sz w:val="20"/>
        </w:rPr>
        <w:t>e-mail</w:t>
      </w:r>
      <w:r w:rsidRPr="000B320E">
        <w:rPr>
          <w:rFonts w:asciiTheme="minorHAnsi" w:eastAsia="Times New Roman" w:hAnsiTheme="minorHAnsi" w:cstheme="minorHAnsi"/>
          <w:i/>
          <w:color w:val="000000" w:themeColor="text1"/>
          <w:sz w:val="20"/>
        </w:rPr>
        <w:t xml:space="preserve">: </w:t>
      </w:r>
      <w:r w:rsidR="00215004">
        <w:rPr>
          <w:rFonts w:asciiTheme="minorHAnsi" w:eastAsia="Times New Roman" w:hAnsiTheme="minorHAnsi" w:cstheme="minorHAnsi"/>
          <w:i/>
          <w:color w:val="000000" w:themeColor="text1"/>
          <w:sz w:val="20"/>
        </w:rPr>
        <w:t>m</w:t>
      </w:r>
      <w:r w:rsidR="00951E7F">
        <w:rPr>
          <w:rFonts w:asciiTheme="minorHAnsi" w:eastAsia="Times New Roman" w:hAnsiTheme="minorHAnsi" w:cstheme="minorHAnsi"/>
          <w:i/>
          <w:color w:val="000000" w:themeColor="text1"/>
          <w:sz w:val="20"/>
        </w:rPr>
        <w:t>ichal.fejgl@suro.cz</w:t>
      </w:r>
      <w:r w:rsidR="000B320E" w:rsidRPr="000B320E">
        <w:rPr>
          <w:rFonts w:asciiTheme="minorHAnsi" w:eastAsia="Times New Roman" w:hAnsiTheme="minorHAnsi" w:cstheme="minorHAnsi"/>
          <w:i/>
          <w:color w:val="000000" w:themeColor="text1"/>
          <w:sz w:val="20"/>
        </w:rPr>
        <w:t xml:space="preserve"> </w:t>
      </w:r>
    </w:p>
    <w:p w14:paraId="4ADCC3B5" w14:textId="77777777" w:rsidR="00A23448" w:rsidRPr="000B320E" w:rsidRDefault="00A23448" w:rsidP="00502CF7">
      <w:pPr>
        <w:spacing w:before="240"/>
        <w:ind w:firstLine="475"/>
        <w:jc w:val="center"/>
        <w:rPr>
          <w:rFonts w:asciiTheme="minorHAnsi" w:hAnsiTheme="minorHAnsi" w:cstheme="minorHAnsi"/>
          <w:sz w:val="20"/>
        </w:rPr>
      </w:pPr>
      <w:bookmarkStart w:id="0" w:name="_GoBack"/>
      <w:bookmarkEnd w:id="0"/>
    </w:p>
    <w:p w14:paraId="5892FA46" w14:textId="2443DC7C" w:rsidR="008674ED" w:rsidRPr="008674ED" w:rsidRDefault="008674ED" w:rsidP="008674ED">
      <w:pPr>
        <w:ind w:firstLine="0"/>
        <w:rPr>
          <w:rFonts w:asciiTheme="minorHAnsi" w:hAnsiTheme="minorHAnsi" w:cstheme="minorHAnsi"/>
          <w:sz w:val="22"/>
          <w:lang w:val="en-GB"/>
        </w:rPr>
      </w:pPr>
      <w:r w:rsidRPr="008674ED">
        <w:rPr>
          <w:rFonts w:asciiTheme="minorHAnsi" w:hAnsiTheme="minorHAnsi" w:cstheme="minorHAnsi"/>
          <w:sz w:val="22"/>
          <w:lang w:val="en-GB"/>
        </w:rPr>
        <w:t>There is an early warning network (EWN) in operation in Europe comprising over 4500 stations performing real-time measurements of gamma dose rate. As there hasn’t been any accidental atmospheric release of radioactivity, which would activate the alarm of EWN, the functionality of EWN monitorin</w:t>
      </w:r>
      <w:r w:rsidR="005073C4">
        <w:rPr>
          <w:rFonts w:asciiTheme="minorHAnsi" w:hAnsiTheme="minorHAnsi" w:cstheme="minorHAnsi"/>
          <w:sz w:val="22"/>
          <w:lang w:val="en-GB"/>
        </w:rPr>
        <w:t>g stations in conditions of ground</w:t>
      </w:r>
      <w:r w:rsidRPr="008674ED">
        <w:rPr>
          <w:rFonts w:asciiTheme="minorHAnsi" w:hAnsiTheme="minorHAnsi" w:cstheme="minorHAnsi"/>
          <w:sz w:val="22"/>
          <w:lang w:val="en-GB"/>
        </w:rPr>
        <w:t xml:space="preserve"> contamination hasn’t proved yet. Accidental scenario under which they would be paralyzed is quite likely, e.g. ground deposition of atmospheric contamination, monitoring results would bring only vague data and their interpretation </w:t>
      </w:r>
      <w:r w:rsidR="005073C4">
        <w:rPr>
          <w:rFonts w:asciiTheme="minorHAnsi" w:hAnsiTheme="minorHAnsi" w:cstheme="minorHAnsi"/>
          <w:sz w:val="22"/>
          <w:lang w:val="en-GB"/>
        </w:rPr>
        <w:t>can</w:t>
      </w:r>
      <w:r w:rsidRPr="008674ED">
        <w:rPr>
          <w:rFonts w:asciiTheme="minorHAnsi" w:hAnsiTheme="minorHAnsi" w:cstheme="minorHAnsi"/>
          <w:sz w:val="22"/>
          <w:lang w:val="en-GB"/>
        </w:rPr>
        <w:t xml:space="preserve"> be misleading than. </w:t>
      </w:r>
    </w:p>
    <w:p w14:paraId="36EDCAE9" w14:textId="407AD738" w:rsidR="00AE23A4" w:rsidRDefault="008674ED" w:rsidP="00AE23A4">
      <w:pPr>
        <w:ind w:firstLine="0"/>
        <w:rPr>
          <w:rFonts w:asciiTheme="minorHAnsi" w:hAnsiTheme="minorHAnsi" w:cstheme="minorHAnsi"/>
          <w:sz w:val="22"/>
          <w:lang w:val="en-GB"/>
        </w:rPr>
      </w:pPr>
      <w:r w:rsidRPr="008674ED">
        <w:rPr>
          <w:rFonts w:asciiTheme="minorHAnsi" w:hAnsiTheme="minorHAnsi" w:cstheme="minorHAnsi"/>
          <w:sz w:val="22"/>
          <w:lang w:val="en-GB"/>
        </w:rPr>
        <w:t>An innovative concept of a gamma dose rate monitoring unit was developed with the ambition of coping with this issue. The information which is going to be gained is not</w:t>
      </w:r>
      <w:r w:rsidR="00AE23A4">
        <w:rPr>
          <w:rFonts w:asciiTheme="minorHAnsi" w:hAnsiTheme="minorHAnsi" w:cstheme="minorHAnsi"/>
          <w:sz w:val="22"/>
          <w:lang w:val="en-GB"/>
        </w:rPr>
        <w:t xml:space="preserve"> only gamma dose rate</w:t>
      </w:r>
      <w:r w:rsidR="005073C4">
        <w:rPr>
          <w:rFonts w:asciiTheme="minorHAnsi" w:hAnsiTheme="minorHAnsi" w:cstheme="minorHAnsi"/>
          <w:sz w:val="22"/>
          <w:lang w:val="en-GB"/>
        </w:rPr>
        <w:t xml:space="preserve"> in the reference point</w:t>
      </w:r>
      <w:r w:rsidR="00AE23A4">
        <w:rPr>
          <w:rFonts w:asciiTheme="minorHAnsi" w:hAnsiTheme="minorHAnsi" w:cstheme="minorHAnsi"/>
          <w:sz w:val="22"/>
          <w:lang w:val="en-GB"/>
        </w:rPr>
        <w:t xml:space="preserve">, but due to ability of radioactive contamination distribution determination also values of the parameters particularly important </w:t>
      </w:r>
      <w:r w:rsidR="006C267A">
        <w:rPr>
          <w:rFonts w:asciiTheme="minorHAnsi" w:hAnsiTheme="minorHAnsi" w:cstheme="minorHAnsi"/>
          <w:sz w:val="22"/>
          <w:lang w:val="en-GB"/>
        </w:rPr>
        <w:t>f</w:t>
      </w:r>
      <w:r w:rsidR="00AE23A4">
        <w:rPr>
          <w:rFonts w:asciiTheme="minorHAnsi" w:hAnsiTheme="minorHAnsi" w:cstheme="minorHAnsi"/>
          <w:sz w:val="22"/>
          <w:lang w:val="en-GB"/>
        </w:rPr>
        <w:t xml:space="preserve">or </w:t>
      </w:r>
      <w:r w:rsidR="005073C4">
        <w:rPr>
          <w:rFonts w:asciiTheme="minorHAnsi" w:hAnsiTheme="minorHAnsi" w:cstheme="minorHAnsi"/>
          <w:sz w:val="22"/>
          <w:lang w:val="en-GB"/>
        </w:rPr>
        <w:t>needs of crisis management. These parameters are e.g.</w:t>
      </w:r>
      <w:r w:rsidR="00AE23A4">
        <w:rPr>
          <w:rFonts w:asciiTheme="minorHAnsi" w:hAnsiTheme="minorHAnsi" w:cstheme="minorHAnsi"/>
          <w:sz w:val="22"/>
          <w:lang w:val="en-GB"/>
        </w:rPr>
        <w:t xml:space="preserve"> </w:t>
      </w:r>
      <w:r w:rsidR="00AE23A4" w:rsidRPr="00AE23A4">
        <w:rPr>
          <w:rFonts w:asciiTheme="minorHAnsi" w:hAnsiTheme="minorHAnsi" w:cstheme="minorHAnsi"/>
          <w:sz w:val="22"/>
          <w:lang w:val="en-GB"/>
        </w:rPr>
        <w:t>total dose rate</w:t>
      </w:r>
      <w:r w:rsidR="00AE23A4">
        <w:rPr>
          <w:rFonts w:asciiTheme="minorHAnsi" w:hAnsiTheme="minorHAnsi" w:cstheme="minorHAnsi"/>
          <w:sz w:val="22"/>
          <w:lang w:val="en-GB"/>
        </w:rPr>
        <w:t xml:space="preserve">; </w:t>
      </w:r>
      <w:r w:rsidR="00AE23A4" w:rsidRPr="00AE23A4">
        <w:rPr>
          <w:rFonts w:asciiTheme="minorHAnsi" w:hAnsiTheme="minorHAnsi" w:cstheme="minorHAnsi"/>
          <w:sz w:val="22"/>
          <w:lang w:val="en-GB"/>
        </w:rPr>
        <w:t>dose rate from the deposit</w:t>
      </w:r>
      <w:r w:rsidR="00AE23A4">
        <w:rPr>
          <w:rFonts w:asciiTheme="minorHAnsi" w:hAnsiTheme="minorHAnsi" w:cstheme="minorHAnsi"/>
          <w:sz w:val="22"/>
          <w:lang w:val="en-GB"/>
        </w:rPr>
        <w:t>;</w:t>
      </w:r>
      <w:r w:rsidR="00AE23A4" w:rsidRPr="00AE23A4">
        <w:rPr>
          <w:rFonts w:asciiTheme="minorHAnsi" w:hAnsiTheme="minorHAnsi" w:cstheme="minorHAnsi"/>
          <w:sz w:val="22"/>
          <w:lang w:val="en-GB"/>
        </w:rPr>
        <w:t xml:space="preserve"> activity</w:t>
      </w:r>
      <w:r w:rsidR="00AE23A4">
        <w:rPr>
          <w:rFonts w:asciiTheme="minorHAnsi" w:hAnsiTheme="minorHAnsi" w:cstheme="minorHAnsi"/>
          <w:sz w:val="22"/>
          <w:lang w:val="en-GB"/>
        </w:rPr>
        <w:t xml:space="preserve"> concentration </w:t>
      </w:r>
      <w:r w:rsidR="00AE23A4" w:rsidRPr="00AE23A4">
        <w:rPr>
          <w:rFonts w:asciiTheme="minorHAnsi" w:hAnsiTheme="minorHAnsi" w:cstheme="minorHAnsi"/>
          <w:sz w:val="22"/>
          <w:lang w:val="en-GB"/>
        </w:rPr>
        <w:t>of I-131 and Cs-137 in air</w:t>
      </w:r>
      <w:r w:rsidR="00AE23A4">
        <w:rPr>
          <w:rFonts w:asciiTheme="minorHAnsi" w:hAnsiTheme="minorHAnsi" w:cstheme="minorHAnsi"/>
          <w:sz w:val="22"/>
          <w:lang w:val="en-GB"/>
        </w:rPr>
        <w:t xml:space="preserve">, </w:t>
      </w:r>
      <w:r w:rsidR="003F1B4A">
        <w:rPr>
          <w:rFonts w:asciiTheme="minorHAnsi" w:hAnsiTheme="minorHAnsi" w:cstheme="minorHAnsi"/>
          <w:sz w:val="22"/>
          <w:lang w:val="en-GB"/>
        </w:rPr>
        <w:t xml:space="preserve">surface </w:t>
      </w:r>
      <w:r w:rsidR="00AE23A4">
        <w:rPr>
          <w:rFonts w:asciiTheme="minorHAnsi" w:hAnsiTheme="minorHAnsi" w:cstheme="minorHAnsi"/>
          <w:sz w:val="22"/>
          <w:lang w:val="en-GB"/>
        </w:rPr>
        <w:t xml:space="preserve">activity concentration of </w:t>
      </w:r>
      <w:r w:rsidR="00AE23A4" w:rsidRPr="00AE23A4">
        <w:rPr>
          <w:rFonts w:asciiTheme="minorHAnsi" w:hAnsiTheme="minorHAnsi" w:cstheme="minorHAnsi"/>
          <w:sz w:val="22"/>
          <w:lang w:val="en-GB"/>
        </w:rPr>
        <w:t>I-131 and C</w:t>
      </w:r>
      <w:r w:rsidR="00AE23A4">
        <w:rPr>
          <w:rFonts w:asciiTheme="minorHAnsi" w:hAnsiTheme="minorHAnsi" w:cstheme="minorHAnsi"/>
          <w:sz w:val="22"/>
          <w:lang w:val="en-GB"/>
        </w:rPr>
        <w:t>s-137</w:t>
      </w:r>
      <w:r w:rsidR="003F1B4A">
        <w:rPr>
          <w:rFonts w:asciiTheme="minorHAnsi" w:hAnsiTheme="minorHAnsi" w:cstheme="minorHAnsi"/>
          <w:sz w:val="22"/>
          <w:lang w:val="en-GB"/>
        </w:rPr>
        <w:t>.</w:t>
      </w:r>
    </w:p>
    <w:p w14:paraId="41E47C35" w14:textId="77777777" w:rsidR="00D93AF2" w:rsidRDefault="008674ED" w:rsidP="008674ED">
      <w:pPr>
        <w:ind w:firstLine="0"/>
        <w:rPr>
          <w:rFonts w:asciiTheme="minorHAnsi" w:hAnsiTheme="minorHAnsi" w:cstheme="minorHAnsi"/>
          <w:sz w:val="22"/>
          <w:lang w:val="en-GB"/>
        </w:rPr>
      </w:pPr>
      <w:r w:rsidRPr="008674ED">
        <w:rPr>
          <w:rFonts w:asciiTheme="minorHAnsi" w:hAnsiTheme="minorHAnsi" w:cstheme="minorHAnsi"/>
          <w:sz w:val="22"/>
          <w:lang w:val="en-GB"/>
        </w:rPr>
        <w:t>The measurement setup uses two NaI(Tl) detectors, collimated and separated by lead shielding, to distinguish between soil and airborne contamination. However, despite this distinction, there are challenges associated with the deposition of</w:t>
      </w:r>
      <w:r w:rsidR="00991E6B">
        <w:rPr>
          <w:rFonts w:asciiTheme="minorHAnsi" w:hAnsiTheme="minorHAnsi" w:cstheme="minorHAnsi"/>
          <w:sz w:val="22"/>
          <w:lang w:val="en-GB"/>
        </w:rPr>
        <w:t xml:space="preserve"> airborne</w:t>
      </w:r>
      <w:r w:rsidRPr="008674ED">
        <w:rPr>
          <w:rFonts w:asciiTheme="minorHAnsi" w:hAnsiTheme="minorHAnsi" w:cstheme="minorHAnsi"/>
          <w:sz w:val="22"/>
          <w:lang w:val="en-GB"/>
        </w:rPr>
        <w:t xml:space="preserve"> contamination on the surface of the probe. To address this</w:t>
      </w:r>
      <w:r w:rsidR="001B301B">
        <w:rPr>
          <w:rFonts w:asciiTheme="minorHAnsi" w:hAnsiTheme="minorHAnsi" w:cstheme="minorHAnsi"/>
          <w:sz w:val="22"/>
          <w:lang w:val="en-GB"/>
        </w:rPr>
        <w:t xml:space="preserve">, a supplementary </w:t>
      </w:r>
      <w:r w:rsidR="00991E6B">
        <w:rPr>
          <w:rFonts w:asciiTheme="minorHAnsi" w:hAnsiTheme="minorHAnsi" w:cstheme="minorHAnsi"/>
          <w:sz w:val="22"/>
          <w:lang w:val="en-GB"/>
        </w:rPr>
        <w:t xml:space="preserve">detection unit consisting of </w:t>
      </w:r>
      <w:r w:rsidR="004E46C8">
        <w:rPr>
          <w:rFonts w:asciiTheme="minorHAnsi" w:hAnsiTheme="minorHAnsi" w:cstheme="minorHAnsi"/>
          <w:sz w:val="22"/>
          <w:lang w:val="en-GB"/>
        </w:rPr>
        <w:t xml:space="preserve">set of </w:t>
      </w:r>
      <w:r w:rsidRPr="008674ED">
        <w:rPr>
          <w:rFonts w:asciiTheme="minorHAnsi" w:hAnsiTheme="minorHAnsi" w:cstheme="minorHAnsi"/>
          <w:sz w:val="22"/>
          <w:lang w:val="en-GB"/>
        </w:rPr>
        <w:t>GM detectors has been introduced</w:t>
      </w:r>
      <w:r w:rsidR="00991E6B">
        <w:rPr>
          <w:rFonts w:asciiTheme="minorHAnsi" w:hAnsiTheme="minorHAnsi" w:cstheme="minorHAnsi"/>
          <w:sz w:val="22"/>
          <w:lang w:val="en-GB"/>
        </w:rPr>
        <w:t xml:space="preserve">. </w:t>
      </w:r>
      <w:r w:rsidR="00810FA6">
        <w:rPr>
          <w:rFonts w:asciiTheme="minorHAnsi" w:hAnsiTheme="minorHAnsi" w:cstheme="minorHAnsi"/>
          <w:sz w:val="22"/>
          <w:lang w:val="en-GB"/>
        </w:rPr>
        <w:t>The measurement</w:t>
      </w:r>
      <w:r w:rsidR="00810FA6" w:rsidRPr="00810FA6">
        <w:rPr>
          <w:rFonts w:asciiTheme="minorHAnsi" w:hAnsiTheme="minorHAnsi" w:cstheme="minorHAnsi"/>
          <w:sz w:val="22"/>
          <w:lang w:val="en-GB"/>
        </w:rPr>
        <w:t xml:space="preserve"> response enables differentiation of photon dose rate contributions originating from airborne contamination, surface deposition, and contamination of the device itself.</w:t>
      </w:r>
      <w:r w:rsidR="001B301B">
        <w:rPr>
          <w:rFonts w:asciiTheme="minorHAnsi" w:hAnsiTheme="minorHAnsi" w:cstheme="minorHAnsi"/>
          <w:sz w:val="22"/>
          <w:lang w:val="en-GB"/>
        </w:rPr>
        <w:t xml:space="preserve"> </w:t>
      </w:r>
      <w:r w:rsidR="00F003E4">
        <w:rPr>
          <w:rFonts w:asciiTheme="minorHAnsi" w:hAnsiTheme="minorHAnsi" w:cstheme="minorHAnsi"/>
          <w:sz w:val="22"/>
          <w:lang w:val="en-GB"/>
        </w:rPr>
        <w:t>Functionality</w:t>
      </w:r>
      <w:r w:rsidR="001B301B">
        <w:rPr>
          <w:rFonts w:asciiTheme="minorHAnsi" w:hAnsiTheme="minorHAnsi" w:cstheme="minorHAnsi"/>
          <w:sz w:val="22"/>
          <w:lang w:val="en-GB"/>
        </w:rPr>
        <w:t xml:space="preserve"> of the supplementary detection unit was experimentally proved. </w:t>
      </w:r>
      <w:r w:rsidR="00025B46" w:rsidRPr="00025B46">
        <w:rPr>
          <w:rFonts w:asciiTheme="minorHAnsi" w:hAnsiTheme="minorHAnsi" w:cstheme="minorHAnsi"/>
          <w:sz w:val="22"/>
          <w:lang w:val="en-GB"/>
        </w:rPr>
        <w:t>Within a realistic accidental scenario simulating gamma ground contamination levels in the Czech Republic following the Chornobyl accident (≈5000 Bq/m²), in the reference height 1m the system is capable of distinguishing an airborne dose rate of approximately 0.2 µGy/h from background contribution.</w:t>
      </w:r>
      <w:r w:rsidR="00025B46">
        <w:rPr>
          <w:rFonts w:asciiTheme="minorHAnsi" w:hAnsiTheme="minorHAnsi" w:cstheme="minorHAnsi"/>
          <w:sz w:val="22"/>
          <w:lang w:val="en-GB"/>
        </w:rPr>
        <w:t xml:space="preserve"> </w:t>
      </w:r>
    </w:p>
    <w:p w14:paraId="4CEE775F" w14:textId="2C656493" w:rsidR="003C0EC4" w:rsidRDefault="00D93AF2" w:rsidP="008A0089">
      <w:pPr>
        <w:ind w:firstLine="0"/>
        <w:rPr>
          <w:rFonts w:asciiTheme="minorHAnsi" w:hAnsiTheme="minorHAnsi" w:cstheme="minorHAnsi"/>
          <w:sz w:val="22"/>
          <w:lang w:val="en-GB"/>
        </w:rPr>
      </w:pPr>
      <w:r w:rsidRPr="00D93AF2">
        <w:rPr>
          <w:rFonts w:asciiTheme="minorHAnsi" w:hAnsiTheme="minorHAnsi" w:cstheme="minorHAnsi"/>
          <w:sz w:val="22"/>
          <w:lang w:val="en-GB"/>
        </w:rPr>
        <w:t>An assum</w:t>
      </w:r>
      <w:r>
        <w:rPr>
          <w:rFonts w:asciiTheme="minorHAnsi" w:hAnsiTheme="minorHAnsi" w:cstheme="minorHAnsi"/>
          <w:sz w:val="22"/>
          <w:lang w:val="en-GB"/>
        </w:rPr>
        <w:t>ption that aerosol deposition on the</w:t>
      </w:r>
      <w:r w:rsidRPr="00D93AF2">
        <w:rPr>
          <w:rFonts w:asciiTheme="minorHAnsi" w:hAnsiTheme="minorHAnsi" w:cstheme="minorHAnsi"/>
          <w:sz w:val="22"/>
          <w:lang w:val="en-GB"/>
        </w:rPr>
        <w:t xml:space="preserve"> device surfaces happens homogeneously is a condition for functionality of the supplementary detection unit. A set of radioactivity dissipation experiments was performed to confirm this assumption. Technetium-99m and ultrasonic generators of aerosol particles were employed for this purpose, experiments were performed in a controlled environment.</w:t>
      </w:r>
    </w:p>
    <w:p w14:paraId="5A7A0E6D" w14:textId="7470F0CC" w:rsidR="00977AE2" w:rsidRDefault="00583C03" w:rsidP="008A0089">
      <w:pPr>
        <w:ind w:firstLine="0"/>
        <w:rPr>
          <w:rFonts w:asciiTheme="minorHAnsi" w:hAnsiTheme="minorHAnsi" w:cstheme="minorHAnsi"/>
          <w:sz w:val="22"/>
          <w:lang w:val="en-GB"/>
        </w:rPr>
      </w:pPr>
      <w:r>
        <w:rPr>
          <w:rFonts w:asciiTheme="minorHAnsi" w:hAnsiTheme="minorHAnsi" w:cstheme="minorHAnsi"/>
          <w:sz w:val="22"/>
          <w:lang w:val="en-GB"/>
        </w:rPr>
        <w:t>T</w:t>
      </w:r>
      <w:r w:rsidR="00977AE2">
        <w:rPr>
          <w:rFonts w:asciiTheme="minorHAnsi" w:hAnsiTheme="minorHAnsi" w:cstheme="minorHAnsi"/>
          <w:sz w:val="22"/>
          <w:lang w:val="en-GB"/>
        </w:rPr>
        <w:t>he conference contribution</w:t>
      </w:r>
      <w:r>
        <w:rPr>
          <w:rFonts w:asciiTheme="minorHAnsi" w:hAnsiTheme="minorHAnsi" w:cstheme="minorHAnsi"/>
          <w:sz w:val="22"/>
          <w:lang w:val="en-GB"/>
        </w:rPr>
        <w:t xml:space="preserve"> descri</w:t>
      </w:r>
      <w:r w:rsidR="00CE64FA">
        <w:rPr>
          <w:rFonts w:asciiTheme="minorHAnsi" w:hAnsiTheme="minorHAnsi" w:cstheme="minorHAnsi"/>
          <w:sz w:val="22"/>
          <w:lang w:val="en-GB"/>
        </w:rPr>
        <w:t>bes a dose rate monitor of a novel</w:t>
      </w:r>
      <w:r>
        <w:rPr>
          <w:rFonts w:asciiTheme="minorHAnsi" w:hAnsiTheme="minorHAnsi" w:cstheme="minorHAnsi"/>
          <w:sz w:val="22"/>
          <w:lang w:val="en-GB"/>
        </w:rPr>
        <w:t xml:space="preserve"> structure</w:t>
      </w:r>
      <w:r w:rsidR="00CE64FA">
        <w:rPr>
          <w:rFonts w:asciiTheme="minorHAnsi" w:hAnsiTheme="minorHAnsi" w:cstheme="minorHAnsi"/>
          <w:sz w:val="22"/>
          <w:lang w:val="en-GB"/>
        </w:rPr>
        <w:t xml:space="preserve">, its </w:t>
      </w:r>
      <w:r w:rsidR="001811F4">
        <w:rPr>
          <w:rFonts w:asciiTheme="minorHAnsi" w:hAnsiTheme="minorHAnsi" w:cstheme="minorHAnsi"/>
          <w:sz w:val="22"/>
          <w:lang w:val="en-GB"/>
        </w:rPr>
        <w:t xml:space="preserve">detection </w:t>
      </w:r>
      <w:r w:rsidR="00CE64FA">
        <w:rPr>
          <w:rFonts w:asciiTheme="minorHAnsi" w:hAnsiTheme="minorHAnsi" w:cstheme="minorHAnsi"/>
          <w:sz w:val="22"/>
          <w:lang w:val="en-GB"/>
        </w:rPr>
        <w:t>capabilities and characterises the conditions under which it can bring reliable re</w:t>
      </w:r>
      <w:r w:rsidR="001811F4">
        <w:rPr>
          <w:rFonts w:asciiTheme="minorHAnsi" w:hAnsiTheme="minorHAnsi" w:cstheme="minorHAnsi"/>
          <w:sz w:val="22"/>
          <w:lang w:val="en-GB"/>
        </w:rPr>
        <w:t>sults</w:t>
      </w:r>
      <w:r w:rsidR="00CE64FA">
        <w:rPr>
          <w:rFonts w:asciiTheme="minorHAnsi" w:hAnsiTheme="minorHAnsi" w:cstheme="minorHAnsi"/>
          <w:sz w:val="22"/>
          <w:lang w:val="en-GB"/>
        </w:rPr>
        <w:t>.</w:t>
      </w:r>
      <w:r w:rsidR="00977AE2">
        <w:rPr>
          <w:rFonts w:asciiTheme="minorHAnsi" w:hAnsiTheme="minorHAnsi" w:cstheme="minorHAnsi"/>
          <w:sz w:val="22"/>
          <w:lang w:val="en-GB"/>
        </w:rPr>
        <w:t xml:space="preserve"> </w:t>
      </w:r>
    </w:p>
    <w:p w14:paraId="570C4953" w14:textId="6ECCE0D2" w:rsidR="00025B46" w:rsidRPr="00025B46" w:rsidRDefault="00025B46" w:rsidP="00025B46">
      <w:pPr>
        <w:ind w:firstLine="0"/>
        <w:rPr>
          <w:rFonts w:asciiTheme="minorHAnsi" w:hAnsiTheme="minorHAnsi" w:cstheme="minorHAnsi"/>
          <w:sz w:val="22"/>
          <w:lang w:val="en-GB"/>
        </w:rPr>
      </w:pPr>
      <w:r>
        <w:rPr>
          <w:rFonts w:asciiTheme="minorHAnsi" w:hAnsiTheme="minorHAnsi" w:cstheme="minorHAnsi"/>
          <w:sz w:val="22"/>
          <w:lang w:val="en-GB"/>
        </w:rPr>
        <w:t>The</w:t>
      </w:r>
      <w:r w:rsidRPr="00025B46">
        <w:rPr>
          <w:rFonts w:asciiTheme="minorHAnsi" w:hAnsiTheme="minorHAnsi" w:cstheme="minorHAnsi"/>
          <w:sz w:val="22"/>
          <w:lang w:val="en-GB"/>
        </w:rPr>
        <w:t xml:space="preserve"> study was supported by the institutional funding of the Czech Ministry of the Interior of the Czech Republic (project </w:t>
      </w:r>
      <w:r w:rsidRPr="00025B46">
        <w:rPr>
          <w:rFonts w:asciiTheme="minorHAnsi" w:hAnsiTheme="minorHAnsi" w:cstheme="minorHAnsi"/>
          <w:sz w:val="22"/>
        </w:rPr>
        <w:t>VK01020090</w:t>
      </w:r>
      <w:r w:rsidRPr="00025B46">
        <w:rPr>
          <w:rFonts w:asciiTheme="minorHAnsi" w:hAnsiTheme="minorHAnsi" w:cstheme="minorHAnsi"/>
          <w:sz w:val="22"/>
          <w:lang w:val="en-GB"/>
        </w:rPr>
        <w:t xml:space="preserve">). </w:t>
      </w:r>
    </w:p>
    <w:p w14:paraId="09371B39" w14:textId="5422B3D3" w:rsidR="005073C4" w:rsidRPr="008674ED" w:rsidRDefault="005073C4" w:rsidP="008674ED">
      <w:pPr>
        <w:ind w:firstLine="0"/>
        <w:rPr>
          <w:rFonts w:asciiTheme="minorHAnsi" w:hAnsiTheme="minorHAnsi" w:cstheme="minorHAnsi"/>
          <w:sz w:val="22"/>
          <w:lang w:val="en-GB"/>
        </w:rPr>
      </w:pPr>
    </w:p>
    <w:sectPr w:rsidR="005073C4" w:rsidRPr="008674ED" w:rsidSect="007908D5">
      <w:pgSz w:w="11906" w:h="16838"/>
      <w:pgMar w:top="1417" w:right="1417" w:bottom="1417" w:left="1417"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D37A2" w14:textId="77777777" w:rsidR="00033BD2" w:rsidRDefault="00033BD2" w:rsidP="007908D5">
      <w:r>
        <w:separator/>
      </w:r>
    </w:p>
  </w:endnote>
  <w:endnote w:type="continuationSeparator" w:id="0">
    <w:p w14:paraId="2A4709E4" w14:textId="77777777" w:rsidR="00033BD2" w:rsidRDefault="00033BD2" w:rsidP="00790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69A4E" w14:textId="77777777" w:rsidR="00033BD2" w:rsidRDefault="00033BD2" w:rsidP="007908D5">
      <w:r>
        <w:separator/>
      </w:r>
    </w:p>
  </w:footnote>
  <w:footnote w:type="continuationSeparator" w:id="0">
    <w:p w14:paraId="4E1F0194" w14:textId="77777777" w:rsidR="00033BD2" w:rsidRDefault="00033BD2" w:rsidP="007908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F7"/>
    <w:rsid w:val="00025B46"/>
    <w:rsid w:val="00033BD2"/>
    <w:rsid w:val="00036E54"/>
    <w:rsid w:val="000A60D3"/>
    <w:rsid w:val="000B320E"/>
    <w:rsid w:val="000D7C41"/>
    <w:rsid w:val="001811F4"/>
    <w:rsid w:val="001B301B"/>
    <w:rsid w:val="00215004"/>
    <w:rsid w:val="00216AD0"/>
    <w:rsid w:val="003C0EC4"/>
    <w:rsid w:val="003F1B4A"/>
    <w:rsid w:val="0047444C"/>
    <w:rsid w:val="004C60EC"/>
    <w:rsid w:val="004E2C7A"/>
    <w:rsid w:val="004E46C8"/>
    <w:rsid w:val="00502CF7"/>
    <w:rsid w:val="005073C4"/>
    <w:rsid w:val="00583C03"/>
    <w:rsid w:val="00637E0C"/>
    <w:rsid w:val="006C267A"/>
    <w:rsid w:val="007908D5"/>
    <w:rsid w:val="00793CE7"/>
    <w:rsid w:val="007A30A8"/>
    <w:rsid w:val="00810FA6"/>
    <w:rsid w:val="008674ED"/>
    <w:rsid w:val="008A0089"/>
    <w:rsid w:val="00951E7F"/>
    <w:rsid w:val="00977AE2"/>
    <w:rsid w:val="00991E6B"/>
    <w:rsid w:val="00A1200F"/>
    <w:rsid w:val="00A14BEA"/>
    <w:rsid w:val="00A23448"/>
    <w:rsid w:val="00AE23A4"/>
    <w:rsid w:val="00AF5AC0"/>
    <w:rsid w:val="00C310AF"/>
    <w:rsid w:val="00C34193"/>
    <w:rsid w:val="00CB2FBD"/>
    <w:rsid w:val="00CE64FA"/>
    <w:rsid w:val="00D50B1F"/>
    <w:rsid w:val="00D93AF2"/>
    <w:rsid w:val="00F003E4"/>
    <w:rsid w:val="00F24662"/>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ECCEF"/>
  <w15:chartTrackingRefBased/>
  <w15:docId w15:val="{D705D28F-8FF4-4722-97E3-A86459D1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2CF7"/>
    <w:pPr>
      <w:widowControl w:val="0"/>
      <w:spacing w:after="0" w:line="240" w:lineRule="auto"/>
      <w:ind w:firstLine="480"/>
      <w:jc w:val="both"/>
    </w:pPr>
    <w:rPr>
      <w:rFonts w:ascii="Times New Roman" w:eastAsia="MS Mincho" w:hAnsi="Times New Roman" w:cs="Times New Roman"/>
      <w:kern w:val="2"/>
      <w:sz w:val="24"/>
      <w:szCs w:val="24"/>
      <w:lang w:val="en-US" w:eastAsia="ja-JP"/>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502CF7"/>
    <w:rPr>
      <w:color w:val="0563C1"/>
      <w:u w:val="single"/>
    </w:rPr>
  </w:style>
  <w:style w:type="paragraph" w:styleId="Zhlav">
    <w:name w:val="header"/>
    <w:basedOn w:val="Normln"/>
    <w:link w:val="ZhlavChar"/>
    <w:uiPriority w:val="99"/>
    <w:unhideWhenUsed/>
    <w:rsid w:val="007908D5"/>
    <w:pPr>
      <w:tabs>
        <w:tab w:val="center" w:pos="4536"/>
        <w:tab w:val="right" w:pos="9072"/>
      </w:tabs>
    </w:pPr>
  </w:style>
  <w:style w:type="character" w:customStyle="1" w:styleId="ZhlavChar">
    <w:name w:val="Záhlaví Char"/>
    <w:basedOn w:val="Standardnpsmoodstavce"/>
    <w:link w:val="Zhlav"/>
    <w:uiPriority w:val="99"/>
    <w:rsid w:val="007908D5"/>
    <w:rPr>
      <w:rFonts w:ascii="Times New Roman" w:eastAsia="MS Mincho" w:hAnsi="Times New Roman" w:cs="Times New Roman"/>
      <w:kern w:val="2"/>
      <w:sz w:val="24"/>
      <w:szCs w:val="24"/>
      <w:lang w:val="en-US" w:eastAsia="ja-JP"/>
      <w14:ligatures w14:val="none"/>
    </w:rPr>
  </w:style>
  <w:style w:type="paragraph" w:styleId="Zpat">
    <w:name w:val="footer"/>
    <w:basedOn w:val="Normln"/>
    <w:link w:val="ZpatChar"/>
    <w:uiPriority w:val="99"/>
    <w:unhideWhenUsed/>
    <w:rsid w:val="007908D5"/>
    <w:pPr>
      <w:tabs>
        <w:tab w:val="center" w:pos="4536"/>
        <w:tab w:val="right" w:pos="9072"/>
      </w:tabs>
    </w:pPr>
  </w:style>
  <w:style w:type="character" w:customStyle="1" w:styleId="ZpatChar">
    <w:name w:val="Zápatí Char"/>
    <w:basedOn w:val="Standardnpsmoodstavce"/>
    <w:link w:val="Zpat"/>
    <w:uiPriority w:val="99"/>
    <w:rsid w:val="007908D5"/>
    <w:rPr>
      <w:rFonts w:ascii="Times New Roman" w:eastAsia="MS Mincho" w:hAnsi="Times New Roman" w:cs="Times New Roman"/>
      <w:kern w:val="2"/>
      <w:sz w:val="24"/>
      <w:szCs w:val="24"/>
      <w:lang w:val="en-US" w:eastAsia="ja-JP"/>
      <w14:ligatures w14:val="none"/>
    </w:rPr>
  </w:style>
  <w:style w:type="paragraph" w:styleId="Bezmezer">
    <w:name w:val="No Spacing"/>
    <w:uiPriority w:val="1"/>
    <w:qFormat/>
    <w:rsid w:val="000D7C41"/>
    <w:pPr>
      <w:widowControl w:val="0"/>
      <w:spacing w:after="0" w:line="240" w:lineRule="auto"/>
      <w:ind w:firstLine="480"/>
      <w:jc w:val="both"/>
    </w:pPr>
    <w:rPr>
      <w:rFonts w:ascii="Times New Roman" w:eastAsia="MS Mincho" w:hAnsi="Times New Roman" w:cs="Times New Roman"/>
      <w:kern w:val="2"/>
      <w:sz w:val="24"/>
      <w:szCs w:val="24"/>
      <w:lang w:val="en-US" w:eastAsia="ja-JP"/>
      <w14:ligatures w14:val="none"/>
    </w:rPr>
  </w:style>
  <w:style w:type="character" w:customStyle="1" w:styleId="UnresolvedMention">
    <w:name w:val="Unresolved Mention"/>
    <w:basedOn w:val="Standardnpsmoodstavce"/>
    <w:uiPriority w:val="99"/>
    <w:semiHidden/>
    <w:unhideWhenUsed/>
    <w:rsid w:val="00A120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952436">
      <w:bodyDiv w:val="1"/>
      <w:marLeft w:val="0"/>
      <w:marRight w:val="0"/>
      <w:marTop w:val="0"/>
      <w:marBottom w:val="0"/>
      <w:divBdr>
        <w:top w:val="none" w:sz="0" w:space="0" w:color="auto"/>
        <w:left w:val="none" w:sz="0" w:space="0" w:color="auto"/>
        <w:bottom w:val="none" w:sz="0" w:space="0" w:color="auto"/>
        <w:right w:val="none" w:sz="0" w:space="0" w:color="auto"/>
      </w:divBdr>
    </w:div>
    <w:div w:id="1496917289">
      <w:bodyDiv w:val="1"/>
      <w:marLeft w:val="0"/>
      <w:marRight w:val="0"/>
      <w:marTop w:val="0"/>
      <w:marBottom w:val="0"/>
      <w:divBdr>
        <w:top w:val="none" w:sz="0" w:space="0" w:color="auto"/>
        <w:left w:val="none" w:sz="0" w:space="0" w:color="auto"/>
        <w:bottom w:val="none" w:sz="0" w:space="0" w:color="auto"/>
        <w:right w:val="none" w:sz="0" w:space="0" w:color="auto"/>
      </w:divBdr>
    </w:div>
    <w:div w:id="170787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451</Words>
  <Characters>2572</Characters>
  <Application>Microsoft Office Word</Application>
  <DocSecurity>0</DocSecurity>
  <Lines>21</Lines>
  <Paragraphs>6</Paragraphs>
  <ScaleCrop>false</ScaleCrop>
  <HeadingPairs>
    <vt:vector size="4" baseType="variant">
      <vt:variant>
        <vt:lpstr>Název</vt:lpstr>
      </vt:variant>
      <vt:variant>
        <vt:i4>1</vt:i4>
      </vt:variant>
      <vt:variant>
        <vt:lpstr>Tytuł</vt:lpstr>
      </vt:variant>
      <vt:variant>
        <vt:i4>1</vt:i4>
      </vt:variant>
    </vt:vector>
  </HeadingPairs>
  <TitlesOfParts>
    <vt:vector size="2" baseType="lpstr">
      <vt:lpstr/>
      <vt:lpstr/>
    </vt:vector>
  </TitlesOfParts>
  <Company>IFJ PAN</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Wójcik-Gargula</dc:creator>
  <cp:keywords/>
  <dc:description/>
  <cp:lastModifiedBy>Mgr. Michal Fejgl</cp:lastModifiedBy>
  <cp:revision>3</cp:revision>
  <cp:lastPrinted>2024-12-12T14:03:00Z</cp:lastPrinted>
  <dcterms:created xsi:type="dcterms:W3CDTF">2025-04-30T06:53:00Z</dcterms:created>
  <dcterms:modified xsi:type="dcterms:W3CDTF">2025-04-30T07:08:00Z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54eb316e-0aad-4859-8d32-8c4e4b052723</vt:lpwstr>
  </property>
</Properties>
</file>