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9A98" w14:textId="720AC415" w:rsidR="000D7C41" w:rsidRPr="000D7C41" w:rsidRDefault="0050726E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</w:t>
      </w:r>
      <w:r w:rsidR="00CC129F">
        <w:rPr>
          <w:rFonts w:asciiTheme="minorHAnsi" w:hAnsiTheme="minorHAnsi" w:cstheme="minorHAnsi"/>
          <w:b/>
          <w:sz w:val="28"/>
        </w:rPr>
        <w:t xml:space="preserve">he </w:t>
      </w:r>
      <w:r w:rsidR="00072EBC">
        <w:rPr>
          <w:rFonts w:asciiTheme="minorHAnsi" w:hAnsiTheme="minorHAnsi" w:cstheme="minorHAnsi"/>
          <w:b/>
          <w:sz w:val="28"/>
        </w:rPr>
        <w:t xml:space="preserve">ability of calcium oxalates to incorporate </w:t>
      </w:r>
      <w:proofErr w:type="gramStart"/>
      <w:r w:rsidR="00072EBC">
        <w:rPr>
          <w:rFonts w:asciiTheme="minorHAnsi" w:hAnsiTheme="minorHAnsi" w:cstheme="minorHAnsi"/>
          <w:b/>
          <w:sz w:val="28"/>
        </w:rPr>
        <w:t>Eu(</w:t>
      </w:r>
      <w:proofErr w:type="gramEnd"/>
      <w:r w:rsidR="00072EBC">
        <w:rPr>
          <w:rFonts w:asciiTheme="minorHAnsi" w:hAnsiTheme="minorHAnsi" w:cstheme="minorHAnsi"/>
          <w:b/>
          <w:sz w:val="28"/>
        </w:rPr>
        <w:t>III) and Cm(III)</w:t>
      </w:r>
    </w:p>
    <w:p w14:paraId="2265D77A" w14:textId="4C5E8FAD" w:rsidR="00502CF7" w:rsidRPr="00B9395F" w:rsidRDefault="00072EBC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H. Moll</w:t>
      </w:r>
      <w:r w:rsidR="00502CF7"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proofErr w:type="gramStart"/>
      <w:r w:rsidR="00502CF7"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*</w:t>
      </w:r>
      <w:proofErr w:type="gramEnd"/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S. S. </w:t>
      </w:r>
      <w:proofErr w:type="spellStart"/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Aldin</w:t>
      </w:r>
      <w:proofErr w:type="spellEnd"/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Azzam</w:t>
      </w:r>
      <w:r w:rsidR="00502CF7"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502CF7"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S. </w:t>
      </w:r>
      <w:proofErr w:type="spellStart"/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Beutner</w:t>
      </w:r>
      <w:proofErr w:type="spellEnd"/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9395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M. Vogel, </w:t>
      </w:r>
      <w:r w:rsidR="00B9395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 xml:space="preserve">2 </w:t>
      </w:r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A. </w:t>
      </w:r>
      <w:proofErr w:type="spellStart"/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Worbs</w:t>
      </w:r>
      <w:proofErr w:type="spellEnd"/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B9395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3</w:t>
      </w:r>
      <w:r w:rsidRPr="00072EB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and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R. Hübner</w:t>
      </w:r>
      <w:r w:rsidR="00B9395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3</w:t>
      </w:r>
    </w:p>
    <w:p w14:paraId="380819B8" w14:textId="5783D9F1" w:rsidR="00502CF7" w:rsidRPr="00586BA5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072EBC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Institute of Resource Ecology, </w:t>
      </w:r>
      <w:bookmarkStart w:id="0" w:name="_Hlk192843152"/>
      <w:r w:rsidR="00072EBC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Helmholtz-</w:t>
      </w:r>
      <w:proofErr w:type="spellStart"/>
      <w:r w:rsidR="00072EBC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Zentrum</w:t>
      </w:r>
      <w:proofErr w:type="spellEnd"/>
      <w:r w:rsidR="00072EBC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Dresden-</w:t>
      </w:r>
      <w:proofErr w:type="spellStart"/>
      <w:r w:rsidR="00072EBC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Rossendorf</w:t>
      </w:r>
      <w:proofErr w:type="spellEnd"/>
      <w:r w:rsidR="00072EBC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Dresden, 01328, Germany</w:t>
      </w:r>
      <w:r w:rsidR="00B9395F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</w:t>
      </w:r>
      <w:r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bookmarkEnd w:id="0"/>
      <w:r w:rsidR="00DD36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DD3624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VKTA </w:t>
      </w:r>
      <w:r w:rsidR="00B9395F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– </w:t>
      </w:r>
      <w:r w:rsidR="00DD3624" w:rsidRPr="00DD36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Radiation Protection, Analytics &amp; Disposal </w:t>
      </w:r>
      <w:proofErr w:type="spellStart"/>
      <w:r w:rsidR="00DD3624" w:rsidRPr="00DD36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Rossendorf</w:t>
      </w:r>
      <w:proofErr w:type="spellEnd"/>
      <w:r w:rsidR="00DD3624" w:rsidRPr="00DD36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D3624" w:rsidRPr="00DD36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e.V.</w:t>
      </w:r>
      <w:proofErr w:type="spellEnd"/>
      <w:r w:rsidR="00B9395F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Dresden, </w:t>
      </w:r>
      <w:r w:rsidR="0050726E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01328, </w:t>
      </w:r>
      <w:r w:rsidR="00B9395F" w:rsidRPr="00586BA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Germany </w:t>
      </w:r>
    </w:p>
    <w:p w14:paraId="29CF7CBD" w14:textId="0A82232C" w:rsidR="00502CF7" w:rsidRPr="007908D5" w:rsidRDefault="00952561" w:rsidP="007908D5">
      <w:pPr>
        <w:ind w:firstLine="475"/>
        <w:jc w:val="center"/>
        <w:rPr>
          <w:sz w:val="22"/>
        </w:rPr>
      </w:pPr>
      <w: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3</w:t>
      </w:r>
      <w:r w:rsidR="00072EBC" w:rsidRPr="00072EB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Institute of Ion Beam Physics and Materials Research, Helmholtz-</w:t>
      </w:r>
      <w:proofErr w:type="spellStart"/>
      <w:r w:rsidR="00072EBC" w:rsidRPr="00072EB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Zentrum</w:t>
      </w:r>
      <w:proofErr w:type="spellEnd"/>
      <w:r w:rsidR="00072EBC" w:rsidRPr="00072EB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Dresden-</w:t>
      </w:r>
      <w:proofErr w:type="spellStart"/>
      <w:r w:rsidR="00072EBC" w:rsidRPr="00072EB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Rossendorf</w:t>
      </w:r>
      <w:proofErr w:type="spellEnd"/>
      <w:r w:rsidR="00072EBC" w:rsidRPr="00072EB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Dresden, 01328, Germany </w:t>
      </w:r>
    </w:p>
    <w:p w14:paraId="17F130C9" w14:textId="56EBF933" w:rsidR="00502CF7" w:rsidRPr="000B320E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072EBC">
        <w:rPr>
          <w:rFonts w:asciiTheme="minorHAnsi" w:eastAsia="Times New Roman" w:hAnsiTheme="minorHAnsi" w:cstheme="minorHAnsi"/>
          <w:i/>
          <w:color w:val="000000" w:themeColor="text1"/>
          <w:sz w:val="20"/>
        </w:rPr>
        <w:t>h.moll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@</w:t>
      </w:r>
      <w:r w:rsidR="00072EBC">
        <w:rPr>
          <w:rFonts w:asciiTheme="minorHAnsi" w:eastAsia="Times New Roman" w:hAnsiTheme="minorHAnsi" w:cstheme="minorHAnsi"/>
          <w:i/>
          <w:color w:val="000000" w:themeColor="text1"/>
          <w:sz w:val="20"/>
        </w:rPr>
        <w:t>hzdr.de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/presenting author</w:t>
      </w:r>
    </w:p>
    <w:p w14:paraId="5A0757A4" w14:textId="77777777" w:rsidR="005F034E" w:rsidRDefault="005F034E" w:rsidP="000B320E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2B98661C" w14:textId="0232C300" w:rsidR="00A25571" w:rsidRDefault="00072EBC" w:rsidP="00510318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Plant </w:t>
      </w:r>
      <w:r w:rsidR="00DA266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cells </w:t>
      </w:r>
      <w:r w:rsidR="00DA266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and plants 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produce calcium oxalate </w:t>
      </w:r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CaOx</w:t>
      </w:r>
      <w:proofErr w:type="spellEnd"/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) 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and store it for instance in vacuoles.</w:t>
      </w:r>
      <w:r w:rsidR="00510318" w:rsidRPr="00B76800">
        <w:rPr>
          <w:rFonts w:asciiTheme="minorHAnsi" w:hAnsiTheme="minorHAnsi" w:cstheme="minorHAnsi"/>
          <w:sz w:val="22"/>
          <w:szCs w:val="22"/>
        </w:rPr>
        <w:t xml:space="preserve"> There are several </w:t>
      </w:r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functions of </w:t>
      </w:r>
      <w:proofErr w:type="spellStart"/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CaOx</w:t>
      </w:r>
      <w:proofErr w:type="spellEnd"/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in plants discussed including calcium regulation and detoxification (e.g., heavy metals)</w:t>
      </w:r>
      <w:r w:rsidR="00092A96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[1].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Klotzsche</w:t>
      </w:r>
      <w:proofErr w:type="spellEnd"/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et al. 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show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ed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for the first time 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that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in the presence of </w:t>
      </w:r>
      <w:proofErr w:type="gramStart"/>
      <w:r w:rsidR="000746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Eu(</w:t>
      </w:r>
      <w:proofErr w:type="gramEnd"/>
      <w:r w:rsidR="000746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III),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E74EDB" w:rsidRPr="00B76800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Nicotiana tabacum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BY-2 cells</w:t>
      </w:r>
      <w:r w:rsidR="00DD3624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formed</w:t>
      </w:r>
      <w:r w:rsidR="00DD3624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 biomineral composed of Eu(III) and oxalate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[</w:t>
      </w:r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].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This </w:t>
      </w:r>
      <w:r w:rsidR="00586BA5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biomineralization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could be part of a detoxification strategy for </w:t>
      </w:r>
      <w:proofErr w:type="gramStart"/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Eu(</w:t>
      </w:r>
      <w:proofErr w:type="gramEnd"/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III) </w:t>
      </w:r>
      <w:r w:rsidR="00510318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used 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by BY-2 cells</w:t>
      </w:r>
      <w:r w:rsidR="00B76800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3B2ECA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>Ca</w:t>
      </w:r>
      <w:r w:rsidR="00DA2668">
        <w:rPr>
          <w:rFonts w:asciiTheme="minorHAnsi" w:eastAsia="Times New Roman" w:hAnsiTheme="minorHAnsi" w:cstheme="minorHAnsi"/>
          <w:color w:val="000000" w:themeColor="text1"/>
          <w:sz w:val="22"/>
        </w:rPr>
        <w:t>Ox</w:t>
      </w:r>
      <w:proofErr w:type="spellEnd"/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can incorporate different cations</w:t>
      </w:r>
      <w:r w:rsidR="00DA266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(e.g. </w:t>
      </w:r>
      <w:proofErr w:type="gramStart"/>
      <w:r w:rsidR="00DA2668">
        <w:rPr>
          <w:rFonts w:asciiTheme="minorHAnsi" w:eastAsia="Times New Roman" w:hAnsiTheme="minorHAnsi" w:cstheme="minorHAnsi"/>
          <w:color w:val="000000" w:themeColor="text1"/>
          <w:sz w:val="22"/>
        </w:rPr>
        <w:t>Eu</w:t>
      </w:r>
      <w:r w:rsidR="0050726E">
        <w:rPr>
          <w:rFonts w:asciiTheme="minorHAnsi" w:eastAsia="Times New Roman" w:hAnsiTheme="minorHAnsi" w:cstheme="minorHAnsi"/>
          <w:color w:val="000000" w:themeColor="text1"/>
          <w:sz w:val="22"/>
        </w:rPr>
        <w:t>(</w:t>
      </w:r>
      <w:proofErr w:type="gramEnd"/>
      <w:r w:rsidR="0050726E">
        <w:rPr>
          <w:rFonts w:asciiTheme="minorHAnsi" w:eastAsia="Times New Roman" w:hAnsiTheme="minorHAnsi" w:cstheme="minorHAnsi"/>
          <w:color w:val="000000" w:themeColor="text1"/>
          <w:sz w:val="22"/>
        </w:rPr>
        <w:t>III)</w:t>
      </w:r>
      <w:r w:rsidR="00DA2668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[3])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>, as well as proteins [</w:t>
      </w:r>
      <w:r w:rsidR="004457F3">
        <w:rPr>
          <w:rFonts w:asciiTheme="minorHAnsi" w:eastAsia="Times New Roman" w:hAnsiTheme="minorHAnsi" w:cstheme="minorHAnsi"/>
          <w:color w:val="000000" w:themeColor="text1"/>
          <w:sz w:val="22"/>
        </w:rPr>
        <w:t>4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]. </w:t>
      </w:r>
      <w:r w:rsidR="003123D5" w:rsidRPr="00B76800">
        <w:rPr>
          <w:rFonts w:asciiTheme="minorHAnsi" w:hAnsiTheme="minorHAnsi" w:cstheme="minorHAnsi"/>
          <w:sz w:val="22"/>
          <w:szCs w:val="22"/>
        </w:rPr>
        <w:t xml:space="preserve">To better understand the uptake and behavior of trivalent lanthanides </w:t>
      </w:r>
      <w:r w:rsidR="005C541C" w:rsidRPr="00B7680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5C541C" w:rsidRPr="00B76800">
        <w:rPr>
          <w:rFonts w:asciiTheme="minorHAnsi" w:hAnsiTheme="minorHAnsi" w:cstheme="minorHAnsi"/>
          <w:sz w:val="22"/>
          <w:szCs w:val="22"/>
        </w:rPr>
        <w:t>Ln(</w:t>
      </w:r>
      <w:proofErr w:type="gramEnd"/>
      <w:r w:rsidR="005C541C" w:rsidRPr="00B76800">
        <w:rPr>
          <w:rFonts w:asciiTheme="minorHAnsi" w:hAnsiTheme="minorHAnsi" w:cstheme="minorHAnsi"/>
          <w:sz w:val="22"/>
          <w:szCs w:val="22"/>
        </w:rPr>
        <w:t xml:space="preserve">III)) </w:t>
      </w:r>
      <w:r w:rsidR="003123D5" w:rsidRPr="00B76800">
        <w:rPr>
          <w:rFonts w:asciiTheme="minorHAnsi" w:hAnsiTheme="minorHAnsi" w:cstheme="minorHAnsi"/>
          <w:sz w:val="22"/>
          <w:szCs w:val="22"/>
        </w:rPr>
        <w:t xml:space="preserve">and actinides </w:t>
      </w:r>
      <w:r w:rsidR="005C541C" w:rsidRPr="00B76800">
        <w:rPr>
          <w:rFonts w:asciiTheme="minorHAnsi" w:hAnsiTheme="minorHAnsi" w:cstheme="minorHAnsi"/>
          <w:sz w:val="22"/>
          <w:szCs w:val="22"/>
        </w:rPr>
        <w:t>(</w:t>
      </w:r>
      <w:r w:rsidR="006440AB" w:rsidRPr="00B76800">
        <w:rPr>
          <w:rFonts w:asciiTheme="minorHAnsi" w:hAnsiTheme="minorHAnsi" w:cstheme="minorHAnsi"/>
          <w:sz w:val="22"/>
          <w:szCs w:val="22"/>
        </w:rPr>
        <w:t>A</w:t>
      </w:r>
      <w:r w:rsidR="006440AB">
        <w:rPr>
          <w:rFonts w:asciiTheme="minorHAnsi" w:hAnsiTheme="minorHAnsi" w:cstheme="minorHAnsi"/>
          <w:sz w:val="22"/>
          <w:szCs w:val="22"/>
        </w:rPr>
        <w:t>n</w:t>
      </w:r>
      <w:r w:rsidR="005C541C" w:rsidRPr="00B76800">
        <w:rPr>
          <w:rFonts w:asciiTheme="minorHAnsi" w:hAnsiTheme="minorHAnsi" w:cstheme="minorHAnsi"/>
          <w:sz w:val="22"/>
          <w:szCs w:val="22"/>
        </w:rPr>
        <w:t xml:space="preserve">(III)) </w:t>
      </w:r>
      <w:r w:rsidR="003123D5" w:rsidRPr="00B76800">
        <w:rPr>
          <w:rFonts w:asciiTheme="minorHAnsi" w:hAnsiTheme="minorHAnsi" w:cstheme="minorHAnsi"/>
          <w:sz w:val="22"/>
          <w:szCs w:val="22"/>
        </w:rPr>
        <w:t>in plants, we first conducted abiotic experiments with Eu(III) and Cm(III) across a concentration range from trace levels to the millimolar scale</w:t>
      </w:r>
      <w:r w:rsidR="003123D5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="003123D5" w:rsidRPr="00B76800">
        <w:rPr>
          <w:rFonts w:asciiTheme="minorHAnsi" w:hAnsiTheme="minorHAnsi" w:cstheme="minorHAnsi"/>
          <w:sz w:val="22"/>
          <w:szCs w:val="22"/>
        </w:rPr>
        <w:t xml:space="preserve">Our study aimed to elucidate the speciation of </w:t>
      </w:r>
      <w:proofErr w:type="gramStart"/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Eu(</w:t>
      </w:r>
      <w:proofErr w:type="gramEnd"/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III)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and Cm(III)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3B2ECA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after incorporation in</w:t>
      </w:r>
      <w:r w:rsidR="00B06EF6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C541C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CaOx</w:t>
      </w:r>
      <w:proofErr w:type="spellEnd"/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3123D5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using 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powder X-ray diffraction (PXRD), inductively coupled plasma mass spectro</w:t>
      </w:r>
      <w:r w:rsidR="00DA266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metry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(ICP-MS), luminescence spectroscopy, scanning electron microscopy (SEM) coupled with spectrum imag</w:t>
      </w:r>
      <w:r w:rsidR="008B238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ing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analysis based on energy-dispersive X-ray spectroscopy (EDXS)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and chemical microscopy</w:t>
      </w:r>
      <w:r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E74EDB" w:rsidRPr="00B7680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1292D528" w14:textId="6B9A37AB" w:rsidR="009462AA" w:rsidRDefault="00482276" w:rsidP="009462AA">
      <w:pPr>
        <w:spacing w:before="240"/>
        <w:ind w:firstLine="0"/>
        <w:jc w:val="center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noProof/>
          <w:sz w:val="22"/>
          <w:lang w:val="en-GB"/>
        </w:rPr>
        <w:drawing>
          <wp:inline distT="0" distB="0" distL="0" distR="0" wp14:anchorId="1DAE6921" wp14:editId="6A934634">
            <wp:extent cx="5490343" cy="103768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66" cy="106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907EE" w14:textId="5F27E2AB" w:rsidR="00A7453E" w:rsidRDefault="00A7453E" w:rsidP="00A7453E">
      <w:pPr>
        <w:spacing w:before="240"/>
        <w:ind w:firstLine="0"/>
        <w:rPr>
          <w:rFonts w:asciiTheme="minorHAnsi" w:hAnsiTheme="minorHAnsi" w:cstheme="minorHAnsi"/>
          <w:sz w:val="22"/>
          <w:lang w:val="en-GB"/>
        </w:rPr>
      </w:pPr>
      <w:r w:rsidRPr="005F034E">
        <w:rPr>
          <w:rFonts w:asciiTheme="minorHAnsi" w:hAnsiTheme="minorHAnsi" w:cstheme="minorHAnsi"/>
          <w:sz w:val="22"/>
          <w:lang w:val="en-GB"/>
        </w:rPr>
        <w:t>Figure </w:t>
      </w:r>
      <w:r>
        <w:rPr>
          <w:rFonts w:asciiTheme="minorHAnsi" w:hAnsiTheme="minorHAnsi" w:cstheme="minorHAnsi"/>
          <w:sz w:val="22"/>
          <w:lang w:val="en-GB"/>
        </w:rPr>
        <w:t>1</w:t>
      </w:r>
      <w:r w:rsidR="006440AB"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lang w:val="en-GB"/>
        </w:rPr>
        <w:t>CaOx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in the presence of 50 µM </w:t>
      </w:r>
      <w:proofErr w:type="gramStart"/>
      <w:r>
        <w:rPr>
          <w:rFonts w:asciiTheme="minorHAnsi" w:hAnsiTheme="minorHAnsi" w:cstheme="minorHAnsi"/>
          <w:sz w:val="22"/>
          <w:lang w:val="en-GB"/>
        </w:rPr>
        <w:t>Eu(</w:t>
      </w:r>
      <w:proofErr w:type="gramEnd"/>
      <w:r>
        <w:rPr>
          <w:rFonts w:asciiTheme="minorHAnsi" w:hAnsiTheme="minorHAnsi" w:cstheme="minorHAnsi"/>
          <w:sz w:val="22"/>
          <w:lang w:val="en-GB"/>
        </w:rPr>
        <w:t xml:space="preserve">III). </w:t>
      </w:r>
      <w:r w:rsidR="009462AA">
        <w:rPr>
          <w:rFonts w:asciiTheme="minorHAnsi" w:hAnsiTheme="minorHAnsi" w:cstheme="minorHAnsi"/>
          <w:sz w:val="22"/>
          <w:lang w:val="en-GB"/>
        </w:rPr>
        <w:t>Left</w:t>
      </w:r>
      <w:r w:rsidRPr="005F034E">
        <w:rPr>
          <w:rFonts w:asciiTheme="minorHAnsi" w:hAnsiTheme="minorHAnsi" w:cstheme="minorHAnsi"/>
          <w:sz w:val="22"/>
          <w:lang w:val="en-GB"/>
        </w:rPr>
        <w:t>: SEM image</w:t>
      </w:r>
      <w:r>
        <w:rPr>
          <w:rFonts w:asciiTheme="minorHAnsi" w:hAnsiTheme="minorHAnsi" w:cstheme="minorHAnsi"/>
          <w:sz w:val="22"/>
          <w:lang w:val="en-GB"/>
        </w:rPr>
        <w:t xml:space="preserve"> and corresponding element distribution</w:t>
      </w:r>
      <w:r w:rsidRPr="005F034E">
        <w:rPr>
          <w:rFonts w:asciiTheme="minorHAnsi" w:hAnsiTheme="minorHAnsi" w:cstheme="minorHAnsi"/>
          <w:sz w:val="22"/>
          <w:lang w:val="en-GB"/>
        </w:rPr>
        <w:t xml:space="preserve">. </w:t>
      </w:r>
      <w:r w:rsidR="009462AA">
        <w:rPr>
          <w:rFonts w:asciiTheme="minorHAnsi" w:hAnsiTheme="minorHAnsi" w:cstheme="minorHAnsi"/>
          <w:sz w:val="22"/>
          <w:lang w:val="en-GB"/>
        </w:rPr>
        <w:t>Right</w:t>
      </w:r>
      <w:r>
        <w:rPr>
          <w:rFonts w:asciiTheme="minorHAnsi" w:hAnsiTheme="minorHAnsi" w:cstheme="minorHAnsi"/>
          <w:sz w:val="22"/>
          <w:lang w:val="en-GB"/>
        </w:rPr>
        <w:t>:</w:t>
      </w:r>
      <w:r w:rsidRPr="005F034E">
        <w:rPr>
          <w:rFonts w:asciiTheme="minorHAnsi" w:hAnsiTheme="minorHAnsi" w:cstheme="minorHAnsi"/>
          <w:sz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lang w:val="en-GB"/>
        </w:rPr>
        <w:t>Results of chemical microscopy</w:t>
      </w:r>
      <w:r w:rsidR="006440AB">
        <w:rPr>
          <w:rFonts w:asciiTheme="minorHAnsi" w:hAnsiTheme="minorHAnsi" w:cstheme="minorHAnsi"/>
          <w:sz w:val="22"/>
          <w:lang w:val="en-GB"/>
        </w:rPr>
        <w:t xml:space="preserve"> (COM/COD: </w:t>
      </w:r>
      <w:proofErr w:type="spellStart"/>
      <w:r w:rsidR="006440AB">
        <w:rPr>
          <w:rFonts w:asciiTheme="minorHAnsi" w:hAnsiTheme="minorHAnsi" w:cstheme="minorHAnsi"/>
          <w:sz w:val="22"/>
          <w:lang w:val="en-GB"/>
        </w:rPr>
        <w:t>CaOx</w:t>
      </w:r>
      <w:proofErr w:type="spellEnd"/>
      <w:r w:rsidR="006440AB">
        <w:rPr>
          <w:rFonts w:asciiTheme="minorHAnsi" w:hAnsiTheme="minorHAnsi" w:cstheme="minorHAnsi"/>
          <w:sz w:val="22"/>
          <w:lang w:val="en-GB"/>
        </w:rPr>
        <w:t xml:space="preserve"> monohydrate/</w:t>
      </w:r>
      <w:proofErr w:type="spellStart"/>
      <w:r w:rsidR="006440AB">
        <w:rPr>
          <w:rFonts w:asciiTheme="minorHAnsi" w:hAnsiTheme="minorHAnsi" w:cstheme="minorHAnsi"/>
          <w:sz w:val="22"/>
          <w:lang w:val="en-GB"/>
        </w:rPr>
        <w:t>CaOx</w:t>
      </w:r>
      <w:proofErr w:type="spellEnd"/>
      <w:r w:rsidR="006440AB">
        <w:rPr>
          <w:rFonts w:asciiTheme="minorHAnsi" w:hAnsiTheme="minorHAnsi" w:cstheme="minorHAnsi"/>
          <w:sz w:val="22"/>
          <w:lang w:val="en-GB"/>
        </w:rPr>
        <w:t xml:space="preserve"> dihydrate).</w:t>
      </w:r>
    </w:p>
    <w:p w14:paraId="758AC1FF" w14:textId="2030A08D" w:rsidR="00BB3351" w:rsidRDefault="00A7453E" w:rsidP="000B320E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>W</w:t>
      </w:r>
      <w:r w:rsidR="00A255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 could show that </w:t>
      </w:r>
      <w:proofErr w:type="spellStart"/>
      <w:r w:rsidR="005C541C">
        <w:rPr>
          <w:rFonts w:asciiTheme="minorHAnsi" w:eastAsia="Times New Roman" w:hAnsiTheme="minorHAnsi" w:cstheme="minorHAnsi"/>
          <w:color w:val="000000" w:themeColor="text1"/>
          <w:sz w:val="22"/>
        </w:rPr>
        <w:t>CaOx</w:t>
      </w:r>
      <w:proofErr w:type="spellEnd"/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has the potential to incorporate large amounts of </w:t>
      </w:r>
      <w:proofErr w:type="gramStart"/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>Eu(</w:t>
      </w:r>
      <w:proofErr w:type="gramEnd"/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>III)</w:t>
      </w:r>
      <w:r w:rsidR="00A255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8D3718">
        <w:rPr>
          <w:rFonts w:asciiTheme="minorHAnsi" w:eastAsia="Times New Roman" w:hAnsiTheme="minorHAnsi" w:cstheme="minorHAnsi"/>
          <w:color w:val="000000" w:themeColor="text1"/>
          <w:sz w:val="22"/>
        </w:rPr>
        <w:t>and</w:t>
      </w:r>
      <w:r w:rsidR="006203A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A25571">
        <w:rPr>
          <w:rFonts w:asciiTheme="minorHAnsi" w:eastAsia="Times New Roman" w:hAnsiTheme="minorHAnsi" w:cstheme="minorHAnsi"/>
          <w:color w:val="000000" w:themeColor="text1"/>
          <w:sz w:val="22"/>
        </w:rPr>
        <w:t>Cm(III)</w:t>
      </w:r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More than 90% of the respective heavy metal was incorporated. </w:t>
      </w:r>
      <w:proofErr w:type="gramStart"/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Eu(</w:t>
      </w:r>
      <w:proofErr w:type="gramEnd"/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III)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>-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FE3FA6">
        <w:rPr>
          <w:rFonts w:asciiTheme="minorHAnsi" w:eastAsia="Times New Roman" w:hAnsiTheme="minorHAnsi" w:cstheme="minorHAnsi"/>
          <w:color w:val="000000" w:themeColor="text1"/>
          <w:sz w:val="22"/>
        </w:rPr>
        <w:t>o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r Cm(III)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>-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containing </w:t>
      </w:r>
      <w:proofErr w:type="spellStart"/>
      <w:r w:rsidR="005C541C">
        <w:rPr>
          <w:rFonts w:asciiTheme="minorHAnsi" w:eastAsia="Times New Roman" w:hAnsiTheme="minorHAnsi" w:cstheme="minorHAnsi"/>
          <w:color w:val="000000" w:themeColor="text1"/>
          <w:sz w:val="22"/>
        </w:rPr>
        <w:t>CaOx</w:t>
      </w:r>
      <w:proofErr w:type="spellEnd"/>
      <w:r w:rsidR="00BB3351" w:rsidRP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monohydrate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(COM) 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>was</w:t>
      </w:r>
      <w:r w:rsidR="00BB3351" w:rsidRP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formed in the concentration range 0.05 to 5 µM. In the case of </w:t>
      </w:r>
      <w:proofErr w:type="gramStart"/>
      <w:r w:rsidR="00BB3351" w:rsidRPr="00BB3351">
        <w:rPr>
          <w:rFonts w:asciiTheme="minorHAnsi" w:eastAsia="Times New Roman" w:hAnsiTheme="minorHAnsi" w:cstheme="minorHAnsi"/>
          <w:color w:val="000000" w:themeColor="text1"/>
          <w:sz w:val="22"/>
        </w:rPr>
        <w:t>Cm(</w:t>
      </w:r>
      <w:proofErr w:type="gramEnd"/>
      <w:r w:rsidR="00BB3351" w:rsidRP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III), an increase in the distance between </w:t>
      </w:r>
      <w:r w:rsidR="00B451A3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interplanar spacing d in Å </w:t>
      </w:r>
      <w:r w:rsidR="00BB3351" w:rsidRPr="00BB3351">
        <w:rPr>
          <w:rFonts w:asciiTheme="minorHAnsi" w:eastAsia="Times New Roman" w:hAnsiTheme="minorHAnsi" w:cstheme="minorHAnsi"/>
          <w:color w:val="000000" w:themeColor="text1"/>
          <w:sz w:val="22"/>
        </w:rPr>
        <w:t>was observed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6203A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07465B">
        <w:rPr>
          <w:rFonts w:asciiTheme="minorHAnsi" w:eastAsia="Times New Roman" w:hAnsiTheme="minorHAnsi" w:cstheme="minorHAnsi"/>
          <w:color w:val="000000" w:themeColor="text1"/>
          <w:sz w:val="22"/>
        </w:rPr>
        <w:t>t</w:t>
      </w:r>
      <w:r w:rsidR="006203A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he so-called uniform strain effect. </w:t>
      </w:r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>At 50</w:t>
      </w:r>
      <w:r w:rsidR="005C541C">
        <w:rPr>
          <w:rFonts w:asciiTheme="minorHAnsi" w:eastAsia="Times New Roman" w:hAnsiTheme="minorHAnsi" w:cstheme="minorHAnsi"/>
          <w:color w:val="000000" w:themeColor="text1"/>
          <w:sz w:val="22"/>
        </w:rPr>
        <w:t> </w:t>
      </w:r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µM </w:t>
      </w:r>
      <w:proofErr w:type="gramStart"/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>Eu(</w:t>
      </w:r>
      <w:proofErr w:type="gramEnd"/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>III), b</w:t>
      </w:r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oth phases,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COM</w:t>
      </w:r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COD </w:t>
      </w:r>
      <w:r w:rsidR="005C541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were </w:t>
      </w:r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formed and </w:t>
      </w:r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>contained Eu(III)</w:t>
      </w:r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(see Figure 1)</w:t>
      </w:r>
      <w:r w:rsidR="00A25571" w:rsidRPr="00A25571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luminescence results</w:t>
      </w:r>
      <w:r w:rsidR="00CF391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obtained by using </w:t>
      </w:r>
      <w:proofErr w:type="gramStart"/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>Cm(</w:t>
      </w:r>
      <w:proofErr w:type="gramEnd"/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III) and Eu(III) as molecular probes will be </w:t>
      </w:r>
      <w:r w:rsidR="00CF391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compared and </w:t>
      </w:r>
      <w:r w:rsidR="00BB3351">
        <w:rPr>
          <w:rFonts w:asciiTheme="minorHAnsi" w:eastAsia="Times New Roman" w:hAnsiTheme="minorHAnsi" w:cstheme="minorHAnsi"/>
          <w:color w:val="000000" w:themeColor="text1"/>
          <w:sz w:val="22"/>
        </w:rPr>
        <w:t>discussed.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</w:t>
      </w:r>
      <w:r w:rsidR="005C541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 obtained results 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contribute to the overall understanding of the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000000" w:themeColor="text1"/>
          <w:sz w:val="22"/>
        </w:rPr>
        <w:t>A</w:t>
      </w:r>
      <w:r w:rsidR="006440AB">
        <w:rPr>
          <w:rFonts w:asciiTheme="minorHAnsi" w:eastAsia="Times New Roman" w:hAnsiTheme="minorHAnsi" w:cstheme="minorHAnsi"/>
          <w:color w:val="000000" w:themeColor="text1"/>
          <w:sz w:val="22"/>
        </w:rPr>
        <w:t>n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(</w:t>
      </w:r>
      <w:proofErr w:type="gramEnd"/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III)</w:t>
      </w:r>
      <w:r w:rsidR="00484B2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/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L</w:t>
      </w:r>
      <w:r w:rsidR="00484B26">
        <w:rPr>
          <w:rFonts w:asciiTheme="minorHAnsi" w:eastAsia="Times New Roman" w:hAnsiTheme="minorHAnsi" w:cstheme="minorHAnsi"/>
          <w:color w:val="000000" w:themeColor="text1"/>
          <w:sz w:val="22"/>
        </w:rPr>
        <w:t>n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>(III)</w:t>
      </w:r>
      <w:r w:rsidR="005072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uptake</w:t>
      </w:r>
      <w:r w:rsidR="00B06EF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by plants.</w:t>
      </w:r>
    </w:p>
    <w:p w14:paraId="5EBF64CA" w14:textId="247FB053" w:rsidR="005F034E" w:rsidRPr="005F034E" w:rsidRDefault="005F034E" w:rsidP="005F034E">
      <w:pPr>
        <w:spacing w:before="240"/>
        <w:ind w:firstLine="0"/>
        <w:rPr>
          <w:rFonts w:asciiTheme="minorHAnsi" w:hAnsiTheme="minorHAnsi" w:cstheme="minorHAnsi"/>
          <w:sz w:val="22"/>
        </w:rPr>
      </w:pPr>
      <w:r w:rsidRPr="005F034E">
        <w:rPr>
          <w:rFonts w:asciiTheme="minorHAnsi" w:hAnsiTheme="minorHAnsi" w:cstheme="minorHAnsi"/>
          <w:sz w:val="22"/>
        </w:rPr>
        <w:t>The authors are indebted to the U.S. Department of Energy</w:t>
      </w:r>
      <w:r w:rsidR="00B06EF6">
        <w:rPr>
          <w:rFonts w:asciiTheme="minorHAnsi" w:hAnsiTheme="minorHAnsi" w:cstheme="minorHAnsi"/>
          <w:sz w:val="22"/>
        </w:rPr>
        <w:t xml:space="preserve"> </w:t>
      </w:r>
      <w:r w:rsidRPr="005F034E">
        <w:rPr>
          <w:rFonts w:asciiTheme="minorHAnsi" w:hAnsiTheme="minorHAnsi" w:cstheme="minorHAnsi"/>
          <w:sz w:val="22"/>
        </w:rPr>
        <w:t xml:space="preserve">for the use of </w:t>
      </w:r>
      <w:r w:rsidRPr="005F034E">
        <w:rPr>
          <w:rFonts w:asciiTheme="minorHAnsi" w:hAnsiTheme="minorHAnsi" w:cstheme="minorHAnsi"/>
          <w:sz w:val="22"/>
          <w:vertAlign w:val="superscript"/>
        </w:rPr>
        <w:t>248</w:t>
      </w:r>
      <w:r w:rsidRPr="005F034E">
        <w:rPr>
          <w:rFonts w:asciiTheme="minorHAnsi" w:hAnsiTheme="minorHAnsi" w:cstheme="minorHAnsi"/>
          <w:sz w:val="22"/>
        </w:rPr>
        <w:t xml:space="preserve">Cm via the </w:t>
      </w:r>
      <w:proofErr w:type="spellStart"/>
      <w:r w:rsidRPr="005F034E">
        <w:rPr>
          <w:rFonts w:asciiTheme="minorHAnsi" w:hAnsiTheme="minorHAnsi" w:cstheme="minorHAnsi"/>
          <w:sz w:val="22"/>
        </w:rPr>
        <w:t>transplutonium</w:t>
      </w:r>
      <w:proofErr w:type="spellEnd"/>
      <w:r w:rsidRPr="005F034E">
        <w:rPr>
          <w:rFonts w:asciiTheme="minorHAnsi" w:hAnsiTheme="minorHAnsi" w:cstheme="minorHAnsi"/>
          <w:sz w:val="22"/>
        </w:rPr>
        <w:t xml:space="preserve"> element production facilities at Oak Ridge National Laboratory; </w:t>
      </w:r>
      <w:r w:rsidRPr="005F034E">
        <w:rPr>
          <w:rFonts w:asciiTheme="minorHAnsi" w:hAnsiTheme="minorHAnsi" w:cstheme="minorHAnsi"/>
          <w:sz w:val="22"/>
          <w:vertAlign w:val="superscript"/>
        </w:rPr>
        <w:t>248</w:t>
      </w:r>
      <w:r w:rsidRPr="005F034E">
        <w:rPr>
          <w:rFonts w:asciiTheme="minorHAnsi" w:hAnsiTheme="minorHAnsi" w:cstheme="minorHAnsi"/>
          <w:sz w:val="22"/>
        </w:rPr>
        <w:t xml:space="preserve">Cm was made available as part of </w:t>
      </w:r>
      <w:r w:rsidR="00952561">
        <w:rPr>
          <w:rFonts w:asciiTheme="minorHAnsi" w:hAnsiTheme="minorHAnsi" w:cstheme="minorHAnsi"/>
          <w:sz w:val="22"/>
        </w:rPr>
        <w:t xml:space="preserve">a </w:t>
      </w:r>
      <w:r w:rsidRPr="005F034E">
        <w:rPr>
          <w:rFonts w:asciiTheme="minorHAnsi" w:hAnsiTheme="minorHAnsi" w:cstheme="minorHAnsi"/>
          <w:sz w:val="22"/>
        </w:rPr>
        <w:t>collaboration between HZDR and the Lawrence Berkeley National Laboratory (LBNL).</w:t>
      </w:r>
    </w:p>
    <w:p w14:paraId="76A77D46" w14:textId="6106D355" w:rsidR="00E37456" w:rsidRPr="005F034E" w:rsidRDefault="00510318" w:rsidP="005F034E">
      <w:pPr>
        <w:spacing w:before="240"/>
        <w:ind w:firstLine="0"/>
        <w:rPr>
          <w:rFonts w:asciiTheme="minorHAnsi" w:hAnsiTheme="minorHAnsi" w:cstheme="minorHAnsi"/>
          <w:sz w:val="22"/>
        </w:rPr>
      </w:pPr>
      <w:r w:rsidRPr="000C259E">
        <w:rPr>
          <w:rFonts w:asciiTheme="minorHAnsi" w:hAnsiTheme="minorHAnsi" w:cstheme="minorHAnsi"/>
          <w:sz w:val="22"/>
          <w:lang w:val="de-DE"/>
        </w:rPr>
        <w:t xml:space="preserve">[1] </w:t>
      </w:r>
      <w:proofErr w:type="spellStart"/>
      <w:r w:rsidRPr="000C259E">
        <w:rPr>
          <w:rFonts w:asciiTheme="minorHAnsi" w:hAnsiTheme="minorHAnsi" w:cstheme="minorHAnsi"/>
          <w:sz w:val="22"/>
          <w:lang w:val="de-DE"/>
        </w:rPr>
        <w:t>Franceschi</w:t>
      </w:r>
      <w:proofErr w:type="spellEnd"/>
      <w:r w:rsidRPr="000C259E">
        <w:rPr>
          <w:rFonts w:asciiTheme="minorHAnsi" w:hAnsiTheme="minorHAnsi" w:cstheme="minorHAnsi"/>
          <w:sz w:val="22"/>
          <w:lang w:val="de-DE"/>
        </w:rPr>
        <w:t xml:space="preserve"> VR, Nakata PA. (2005) </w:t>
      </w:r>
      <w:proofErr w:type="spellStart"/>
      <w:r w:rsidRPr="000C259E">
        <w:rPr>
          <w:rFonts w:asciiTheme="minorHAnsi" w:hAnsiTheme="minorHAnsi" w:cstheme="minorHAnsi"/>
          <w:sz w:val="22"/>
          <w:lang w:val="de-DE"/>
        </w:rPr>
        <w:t>Annu</w:t>
      </w:r>
      <w:proofErr w:type="spellEnd"/>
      <w:r w:rsidR="00FB3869" w:rsidRPr="000C259E">
        <w:rPr>
          <w:rFonts w:asciiTheme="minorHAnsi" w:hAnsiTheme="minorHAnsi" w:cstheme="minorHAnsi"/>
          <w:sz w:val="22"/>
          <w:lang w:val="de-DE"/>
        </w:rPr>
        <w:t>.</w:t>
      </w:r>
      <w:r w:rsidRPr="000C259E">
        <w:rPr>
          <w:rFonts w:asciiTheme="minorHAnsi" w:hAnsiTheme="minorHAnsi" w:cstheme="minorHAnsi"/>
          <w:sz w:val="22"/>
          <w:lang w:val="de-DE"/>
        </w:rPr>
        <w:t xml:space="preserve"> </w:t>
      </w:r>
      <w:r w:rsidRPr="00B76800">
        <w:rPr>
          <w:rFonts w:asciiTheme="minorHAnsi" w:hAnsiTheme="minorHAnsi" w:cstheme="minorHAnsi"/>
          <w:sz w:val="22"/>
        </w:rPr>
        <w:t>Rev</w:t>
      </w:r>
      <w:r w:rsidR="00FB3869">
        <w:rPr>
          <w:rFonts w:asciiTheme="minorHAnsi" w:hAnsiTheme="minorHAnsi" w:cstheme="minorHAnsi"/>
          <w:sz w:val="22"/>
        </w:rPr>
        <w:t>.</w:t>
      </w:r>
      <w:r w:rsidRPr="00B76800">
        <w:rPr>
          <w:rFonts w:asciiTheme="minorHAnsi" w:hAnsiTheme="minorHAnsi" w:cstheme="minorHAnsi"/>
          <w:sz w:val="22"/>
        </w:rPr>
        <w:t xml:space="preserve"> Plant Biol. </w:t>
      </w:r>
      <w:proofErr w:type="spellStart"/>
      <w:r w:rsidRPr="00B76800">
        <w:rPr>
          <w:rFonts w:asciiTheme="minorHAnsi" w:hAnsiTheme="minorHAnsi" w:cstheme="minorHAnsi"/>
          <w:sz w:val="22"/>
        </w:rPr>
        <w:t>doi</w:t>
      </w:r>
      <w:proofErr w:type="spellEnd"/>
      <w:r w:rsidRPr="00B76800">
        <w:rPr>
          <w:rFonts w:asciiTheme="minorHAnsi" w:hAnsiTheme="minorHAnsi" w:cstheme="minorHAnsi"/>
          <w:sz w:val="22"/>
        </w:rPr>
        <w:t>: 10.1146/annurev.arplant.56.032604.144106.</w:t>
      </w:r>
      <w:r>
        <w:t xml:space="preserve"> </w:t>
      </w:r>
      <w:r w:rsidR="00467DC2" w:rsidRPr="00B76800">
        <w:rPr>
          <w:rFonts w:asciiTheme="minorHAnsi" w:hAnsiTheme="minorHAnsi" w:cstheme="minorHAnsi"/>
          <w:sz w:val="22"/>
        </w:rPr>
        <w:t>[</w:t>
      </w:r>
      <w:r w:rsidRPr="00B76800">
        <w:rPr>
          <w:rFonts w:asciiTheme="minorHAnsi" w:hAnsiTheme="minorHAnsi" w:cstheme="minorHAnsi"/>
          <w:sz w:val="22"/>
        </w:rPr>
        <w:t>2</w:t>
      </w:r>
      <w:r w:rsidR="00467DC2" w:rsidRPr="00B76800">
        <w:rPr>
          <w:rFonts w:asciiTheme="minorHAnsi" w:hAnsiTheme="minorHAnsi" w:cstheme="minorHAnsi"/>
          <w:sz w:val="22"/>
        </w:rPr>
        <w:t xml:space="preserve">] </w:t>
      </w:r>
      <w:proofErr w:type="spellStart"/>
      <w:r w:rsidR="00467DC2" w:rsidRPr="00B76800">
        <w:rPr>
          <w:rFonts w:asciiTheme="minorHAnsi" w:hAnsiTheme="minorHAnsi" w:cstheme="minorHAnsi"/>
          <w:sz w:val="22"/>
        </w:rPr>
        <w:t>Klotzsche</w:t>
      </w:r>
      <w:proofErr w:type="spellEnd"/>
      <w:r w:rsidR="00467DC2" w:rsidRPr="00B76800">
        <w:rPr>
          <w:rFonts w:asciiTheme="minorHAnsi" w:hAnsiTheme="minorHAnsi" w:cstheme="minorHAnsi"/>
          <w:sz w:val="22"/>
        </w:rPr>
        <w:t xml:space="preserve">, M. et al. (2023) Analyst, DOI: 10.1039/d3an00741c. </w:t>
      </w:r>
      <w:r w:rsidR="00467DC2" w:rsidRPr="005F034E">
        <w:rPr>
          <w:rFonts w:asciiTheme="minorHAnsi" w:hAnsiTheme="minorHAnsi" w:cstheme="minorHAnsi"/>
          <w:sz w:val="22"/>
        </w:rPr>
        <w:t>[</w:t>
      </w:r>
      <w:r w:rsidR="00DA2668">
        <w:rPr>
          <w:rFonts w:asciiTheme="minorHAnsi" w:hAnsiTheme="minorHAnsi" w:cstheme="minorHAnsi"/>
          <w:sz w:val="22"/>
        </w:rPr>
        <w:t>3</w:t>
      </w:r>
      <w:r w:rsidR="00467DC2" w:rsidRPr="005F034E">
        <w:rPr>
          <w:rFonts w:asciiTheme="minorHAnsi" w:hAnsiTheme="minorHAnsi" w:cstheme="minorHAnsi"/>
          <w:sz w:val="22"/>
        </w:rPr>
        <w:t>]</w:t>
      </w:r>
      <w:r w:rsidR="00467DC2">
        <w:rPr>
          <w:rFonts w:asciiTheme="minorHAnsi" w:hAnsiTheme="minorHAnsi" w:cstheme="minorHAnsi"/>
          <w:sz w:val="22"/>
        </w:rPr>
        <w:t xml:space="preserve"> </w:t>
      </w:r>
      <w:r w:rsidR="00467DC2" w:rsidRPr="005F034E">
        <w:rPr>
          <w:rFonts w:asciiTheme="minorHAnsi" w:hAnsiTheme="minorHAnsi" w:cstheme="minorHAnsi"/>
          <w:sz w:val="22"/>
        </w:rPr>
        <w:t xml:space="preserve">Lochhead, MJ et al. </w:t>
      </w:r>
      <w:r w:rsidR="00467DC2" w:rsidRPr="00B9395F">
        <w:rPr>
          <w:rFonts w:asciiTheme="minorHAnsi" w:hAnsiTheme="minorHAnsi" w:cstheme="minorHAnsi"/>
          <w:sz w:val="22"/>
        </w:rPr>
        <w:t xml:space="preserve">(1999) J. Phys. </w:t>
      </w:r>
      <w:r w:rsidR="00467DC2" w:rsidRPr="00E37456">
        <w:rPr>
          <w:rFonts w:asciiTheme="minorHAnsi" w:hAnsiTheme="minorHAnsi" w:cstheme="minorHAnsi"/>
          <w:sz w:val="22"/>
        </w:rPr>
        <w:t>Chem. B. 103, 3411.</w:t>
      </w:r>
      <w:r w:rsidR="00DA2668" w:rsidRPr="00DA2668">
        <w:rPr>
          <w:rFonts w:asciiTheme="minorHAnsi" w:hAnsiTheme="minorHAnsi" w:cstheme="minorHAnsi"/>
          <w:sz w:val="22"/>
        </w:rPr>
        <w:t xml:space="preserve"> </w:t>
      </w:r>
      <w:r w:rsidR="00DA2668" w:rsidRPr="005F034E">
        <w:rPr>
          <w:rFonts w:asciiTheme="minorHAnsi" w:hAnsiTheme="minorHAnsi" w:cstheme="minorHAnsi"/>
          <w:sz w:val="22"/>
        </w:rPr>
        <w:t>[</w:t>
      </w:r>
      <w:r w:rsidR="00DA2668">
        <w:rPr>
          <w:rFonts w:asciiTheme="minorHAnsi" w:hAnsiTheme="minorHAnsi" w:cstheme="minorHAnsi"/>
          <w:sz w:val="22"/>
        </w:rPr>
        <w:t>4</w:t>
      </w:r>
      <w:r w:rsidR="00DA2668" w:rsidRPr="005F034E">
        <w:rPr>
          <w:rFonts w:asciiTheme="minorHAnsi" w:hAnsiTheme="minorHAnsi" w:cstheme="minorHAnsi"/>
          <w:sz w:val="22"/>
        </w:rPr>
        <w:t>]</w:t>
      </w:r>
      <w:r w:rsidR="00DA266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A2668" w:rsidRPr="005F034E">
        <w:rPr>
          <w:rFonts w:asciiTheme="minorHAnsi" w:hAnsiTheme="minorHAnsi" w:cstheme="minorHAnsi"/>
          <w:sz w:val="22"/>
        </w:rPr>
        <w:t>Touryan</w:t>
      </w:r>
      <w:proofErr w:type="spellEnd"/>
      <w:r w:rsidR="00DA2668" w:rsidRPr="005F034E">
        <w:rPr>
          <w:rFonts w:asciiTheme="minorHAnsi" w:hAnsiTheme="minorHAnsi" w:cstheme="minorHAnsi"/>
          <w:sz w:val="22"/>
        </w:rPr>
        <w:t xml:space="preserve">, LA et al. (2001) J. </w:t>
      </w:r>
      <w:proofErr w:type="spellStart"/>
      <w:r w:rsidR="00DA2668" w:rsidRPr="005F034E">
        <w:rPr>
          <w:rFonts w:asciiTheme="minorHAnsi" w:hAnsiTheme="minorHAnsi" w:cstheme="minorHAnsi"/>
          <w:sz w:val="22"/>
        </w:rPr>
        <w:t>Cryst</w:t>
      </w:r>
      <w:proofErr w:type="spellEnd"/>
      <w:r w:rsidR="00DA2668" w:rsidRPr="005F034E">
        <w:rPr>
          <w:rFonts w:asciiTheme="minorHAnsi" w:hAnsiTheme="minorHAnsi" w:cstheme="minorHAnsi"/>
          <w:sz w:val="22"/>
        </w:rPr>
        <w:t>.</w:t>
      </w:r>
      <w:r w:rsidR="00DA2668">
        <w:rPr>
          <w:rFonts w:asciiTheme="minorHAnsi" w:hAnsiTheme="minorHAnsi" w:cstheme="minorHAnsi"/>
          <w:sz w:val="22"/>
        </w:rPr>
        <w:t xml:space="preserve"> Growth 233, 380.</w:t>
      </w:r>
    </w:p>
    <w:sectPr w:rsidR="00E37456" w:rsidRPr="005F034E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36D9" w14:textId="77777777" w:rsidR="00912B98" w:rsidRDefault="00912B98" w:rsidP="007908D5">
      <w:r>
        <w:separator/>
      </w:r>
    </w:p>
  </w:endnote>
  <w:endnote w:type="continuationSeparator" w:id="0">
    <w:p w14:paraId="2AAB0E6E" w14:textId="77777777" w:rsidR="00912B98" w:rsidRDefault="00912B98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3EC0" w14:textId="77777777" w:rsidR="00912B98" w:rsidRDefault="00912B98" w:rsidP="007908D5">
      <w:r>
        <w:separator/>
      </w:r>
    </w:p>
  </w:footnote>
  <w:footnote w:type="continuationSeparator" w:id="0">
    <w:p w14:paraId="19445EE0" w14:textId="77777777" w:rsidR="00912B98" w:rsidRDefault="00912B98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F7"/>
    <w:rsid w:val="00033BD2"/>
    <w:rsid w:val="00072EBC"/>
    <w:rsid w:val="0007465B"/>
    <w:rsid w:val="00092A96"/>
    <w:rsid w:val="000A60D3"/>
    <w:rsid w:val="000B320E"/>
    <w:rsid w:val="000C259E"/>
    <w:rsid w:val="000D6311"/>
    <w:rsid w:val="000D7C41"/>
    <w:rsid w:val="00185EBC"/>
    <w:rsid w:val="001B06E2"/>
    <w:rsid w:val="00271867"/>
    <w:rsid w:val="002B4FFF"/>
    <w:rsid w:val="003123D5"/>
    <w:rsid w:val="003451D2"/>
    <w:rsid w:val="003B2ECA"/>
    <w:rsid w:val="003D69DF"/>
    <w:rsid w:val="003F15A9"/>
    <w:rsid w:val="00421EC7"/>
    <w:rsid w:val="004457F3"/>
    <w:rsid w:val="00467DC2"/>
    <w:rsid w:val="00482276"/>
    <w:rsid w:val="00484B26"/>
    <w:rsid w:val="004C60EC"/>
    <w:rsid w:val="004E2C7A"/>
    <w:rsid w:val="004E40A6"/>
    <w:rsid w:val="004E60E5"/>
    <w:rsid w:val="00502CF7"/>
    <w:rsid w:val="0050726E"/>
    <w:rsid w:val="00510318"/>
    <w:rsid w:val="005273DF"/>
    <w:rsid w:val="0056230C"/>
    <w:rsid w:val="00586BA5"/>
    <w:rsid w:val="00592B72"/>
    <w:rsid w:val="005C541C"/>
    <w:rsid w:val="005F034E"/>
    <w:rsid w:val="006203A7"/>
    <w:rsid w:val="006440AB"/>
    <w:rsid w:val="00757137"/>
    <w:rsid w:val="007908D5"/>
    <w:rsid w:val="00793CE7"/>
    <w:rsid w:val="008B2380"/>
    <w:rsid w:val="008D3718"/>
    <w:rsid w:val="008F0C0D"/>
    <w:rsid w:val="00912B98"/>
    <w:rsid w:val="009462AA"/>
    <w:rsid w:val="00952561"/>
    <w:rsid w:val="009E5893"/>
    <w:rsid w:val="00A1200F"/>
    <w:rsid w:val="00A14BEA"/>
    <w:rsid w:val="00A25571"/>
    <w:rsid w:val="00A7453E"/>
    <w:rsid w:val="00AF5AC0"/>
    <w:rsid w:val="00B06EF6"/>
    <w:rsid w:val="00B25053"/>
    <w:rsid w:val="00B449A5"/>
    <w:rsid w:val="00B451A3"/>
    <w:rsid w:val="00B76800"/>
    <w:rsid w:val="00B9395F"/>
    <w:rsid w:val="00BB3351"/>
    <w:rsid w:val="00C0283A"/>
    <w:rsid w:val="00C310AF"/>
    <w:rsid w:val="00CB2FBD"/>
    <w:rsid w:val="00CC129F"/>
    <w:rsid w:val="00CF3911"/>
    <w:rsid w:val="00D11782"/>
    <w:rsid w:val="00DA2668"/>
    <w:rsid w:val="00DD3624"/>
    <w:rsid w:val="00E37456"/>
    <w:rsid w:val="00E74EDB"/>
    <w:rsid w:val="00E9562F"/>
    <w:rsid w:val="00F24662"/>
    <w:rsid w:val="00FB3869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KeinLeerraum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200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36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36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3624"/>
    <w:rPr>
      <w:rFonts w:ascii="Times New Roman" w:eastAsia="MS Mincho" w:hAnsi="Times New Roman" w:cs="Times New Roman"/>
      <w:kern w:val="2"/>
      <w:sz w:val="20"/>
      <w:szCs w:val="20"/>
      <w:lang w:val="en-US" w:eastAsia="ja-JP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36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3624"/>
    <w:rPr>
      <w:rFonts w:ascii="Times New Roman" w:eastAsia="MS Mincho" w:hAnsi="Times New Roman" w:cs="Times New Roman"/>
      <w:b/>
      <w:bCs/>
      <w:kern w:val="2"/>
      <w:sz w:val="20"/>
      <w:szCs w:val="20"/>
      <w:lang w:val="en-US" w:eastAsia="ja-JP"/>
      <w14:ligatures w14:val="none"/>
    </w:rPr>
  </w:style>
  <w:style w:type="paragraph" w:styleId="berarbeitung">
    <w:name w:val="Revision"/>
    <w:hidden/>
    <w:uiPriority w:val="99"/>
    <w:semiHidden/>
    <w:rsid w:val="00092A96"/>
    <w:pPr>
      <w:spacing w:after="0" w:line="240" w:lineRule="auto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0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0AB"/>
    <w:rPr>
      <w:rFonts w:ascii="Segoe UI" w:eastAsia="MS Mincho" w:hAnsi="Segoe UI" w:cs="Segoe UI"/>
      <w:kern w:val="2"/>
      <w:sz w:val="18"/>
      <w:szCs w:val="18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2707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IFJ PAN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Moll, Dr. Henry (FWOB) - 81</cp:lastModifiedBy>
  <cp:revision>4</cp:revision>
  <cp:lastPrinted>2025-03-27T10:01:00Z</cp:lastPrinted>
  <dcterms:created xsi:type="dcterms:W3CDTF">2025-04-04T12:25:00Z</dcterms:created>
  <dcterms:modified xsi:type="dcterms:W3CDTF">2025-04-25T11:03:00Z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