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CB" w:rsidRDefault="00D70BD8" w:rsidP="00502CF7">
      <w:pPr>
        <w:spacing w:before="187"/>
        <w:ind w:firstLine="475"/>
        <w:jc w:val="center"/>
        <w:rPr>
          <w:rFonts w:asciiTheme="minorHAnsi" w:hAnsiTheme="minorHAnsi" w:cstheme="minorHAnsi"/>
          <w:b/>
          <w:sz w:val="28"/>
        </w:rPr>
      </w:pPr>
      <w:r>
        <w:rPr>
          <w:rFonts w:asciiTheme="minorHAnsi" w:hAnsiTheme="minorHAnsi" w:cstheme="minorHAnsi"/>
          <w:b/>
          <w:sz w:val="28"/>
        </w:rPr>
        <w:t>Proficiency testing</w:t>
      </w:r>
      <w:r w:rsidRPr="00D70BD8">
        <w:rPr>
          <w:rFonts w:asciiTheme="minorHAnsi" w:hAnsiTheme="minorHAnsi" w:cstheme="minorHAnsi"/>
          <w:b/>
          <w:sz w:val="28"/>
        </w:rPr>
        <w:t xml:space="preserve"> for </w:t>
      </w:r>
      <w:r>
        <w:rPr>
          <w:rFonts w:asciiTheme="minorHAnsi" w:hAnsiTheme="minorHAnsi" w:cstheme="minorHAnsi"/>
          <w:b/>
          <w:sz w:val="28"/>
        </w:rPr>
        <w:t>Cs</w:t>
      </w:r>
      <w:r w:rsidR="00F94423">
        <w:rPr>
          <w:rFonts w:asciiTheme="minorHAnsi" w:hAnsiTheme="minorHAnsi" w:cstheme="minorHAnsi"/>
          <w:b/>
          <w:sz w:val="28"/>
        </w:rPr>
        <w:t>-137</w:t>
      </w:r>
      <w:r>
        <w:rPr>
          <w:rFonts w:asciiTheme="minorHAnsi" w:hAnsiTheme="minorHAnsi" w:cstheme="minorHAnsi"/>
          <w:b/>
          <w:sz w:val="28"/>
        </w:rPr>
        <w:t xml:space="preserve"> and Cs</w:t>
      </w:r>
      <w:r w:rsidR="00F94423">
        <w:rPr>
          <w:rFonts w:asciiTheme="minorHAnsi" w:hAnsiTheme="minorHAnsi" w:cstheme="minorHAnsi"/>
          <w:b/>
          <w:sz w:val="28"/>
        </w:rPr>
        <w:t>-134</w:t>
      </w:r>
      <w:r w:rsidRPr="00D70BD8">
        <w:rPr>
          <w:rFonts w:asciiTheme="minorHAnsi" w:hAnsiTheme="minorHAnsi" w:cstheme="minorHAnsi"/>
          <w:b/>
          <w:sz w:val="28"/>
        </w:rPr>
        <w:t xml:space="preserve"> determination in </w:t>
      </w:r>
      <w:r>
        <w:rPr>
          <w:rFonts w:asciiTheme="minorHAnsi" w:hAnsiTheme="minorHAnsi" w:cstheme="minorHAnsi"/>
          <w:b/>
          <w:sz w:val="28"/>
        </w:rPr>
        <w:t>soil</w:t>
      </w:r>
    </w:p>
    <w:p w:rsidR="00502CF7" w:rsidRPr="008D43CB" w:rsidRDefault="008D43CB" w:rsidP="00502CF7">
      <w:pPr>
        <w:spacing w:before="187"/>
        <w:ind w:firstLine="475"/>
        <w:jc w:val="center"/>
        <w:rPr>
          <w:rFonts w:asciiTheme="minorHAnsi" w:hAnsiTheme="minorHAnsi" w:cstheme="minorHAnsi"/>
          <w:b/>
          <w:sz w:val="22"/>
          <w:szCs w:val="22"/>
          <w:lang w:val="pl-PL"/>
        </w:rPr>
      </w:pPr>
      <w:r w:rsidRPr="008D43CB">
        <w:rPr>
          <w:rFonts w:asciiTheme="minorHAnsi" w:eastAsia="Times New Roman" w:hAnsiTheme="minorHAnsi" w:cstheme="minorHAnsi"/>
          <w:b/>
          <w:color w:val="000000" w:themeColor="text1"/>
          <w:sz w:val="22"/>
          <w:szCs w:val="22"/>
          <w:lang w:val="pl-PL"/>
        </w:rPr>
        <w:t>Magdalena Gembal</w:t>
      </w:r>
      <w:r w:rsidR="00502CF7" w:rsidRPr="008D43CB">
        <w:rPr>
          <w:rFonts w:asciiTheme="minorHAnsi" w:eastAsia="Times New Roman" w:hAnsiTheme="minorHAnsi" w:cstheme="minorHAnsi"/>
          <w:b/>
          <w:color w:val="000000" w:themeColor="text1"/>
          <w:sz w:val="22"/>
          <w:szCs w:val="22"/>
          <w:lang w:val="pl-PL"/>
        </w:rPr>
        <w:t>,</w:t>
      </w:r>
      <w:r w:rsidR="00502CF7" w:rsidRPr="008D43CB">
        <w:rPr>
          <w:rFonts w:asciiTheme="minorHAnsi" w:eastAsia="Times New Roman" w:hAnsiTheme="minorHAnsi" w:cstheme="minorHAnsi"/>
          <w:b/>
          <w:color w:val="000000" w:themeColor="text1"/>
          <w:sz w:val="22"/>
          <w:szCs w:val="22"/>
          <w:vertAlign w:val="superscript"/>
          <w:lang w:val="pl-PL"/>
        </w:rPr>
        <w:t>1,</w:t>
      </w:r>
      <w:r w:rsidR="00502CF7" w:rsidRPr="008D43CB">
        <w:rPr>
          <w:rFonts w:asciiTheme="minorHAnsi" w:eastAsia="Times New Roman" w:hAnsiTheme="minorHAnsi" w:cstheme="minorHAnsi"/>
          <w:b/>
          <w:color w:val="000000" w:themeColor="text1"/>
          <w:sz w:val="22"/>
          <w:szCs w:val="22"/>
          <w:lang w:val="pl-PL"/>
        </w:rPr>
        <w:t xml:space="preserve">* </w:t>
      </w:r>
      <w:r w:rsidRPr="008D43CB">
        <w:rPr>
          <w:rFonts w:asciiTheme="minorHAnsi" w:eastAsia="Times New Roman" w:hAnsiTheme="minorHAnsi" w:cstheme="minorHAnsi"/>
          <w:b/>
          <w:color w:val="000000" w:themeColor="text1"/>
          <w:sz w:val="22"/>
          <w:szCs w:val="22"/>
          <w:lang w:val="pl-PL"/>
        </w:rPr>
        <w:t>Paweł Czerski</w:t>
      </w:r>
      <w:r w:rsidR="00502CF7" w:rsidRPr="008D43CB">
        <w:rPr>
          <w:rFonts w:asciiTheme="minorHAnsi" w:eastAsia="Times New Roman" w:hAnsiTheme="minorHAnsi" w:cstheme="minorHAnsi"/>
          <w:b/>
          <w:color w:val="000000" w:themeColor="text1"/>
          <w:sz w:val="22"/>
          <w:szCs w:val="22"/>
          <w:lang w:val="pl-PL"/>
        </w:rPr>
        <w:t>,</w:t>
      </w:r>
      <w:r w:rsidR="00502CF7" w:rsidRPr="008D43CB">
        <w:rPr>
          <w:rFonts w:asciiTheme="minorHAnsi" w:eastAsia="Times New Roman" w:hAnsiTheme="minorHAnsi" w:cstheme="minorHAnsi"/>
          <w:b/>
          <w:color w:val="000000" w:themeColor="text1"/>
          <w:sz w:val="22"/>
          <w:szCs w:val="22"/>
          <w:vertAlign w:val="superscript"/>
          <w:lang w:val="pl-PL"/>
        </w:rPr>
        <w:t>1</w:t>
      </w:r>
      <w:r w:rsidR="00502CF7" w:rsidRPr="008D43CB">
        <w:rPr>
          <w:rFonts w:asciiTheme="minorHAnsi" w:eastAsia="Times New Roman" w:hAnsiTheme="minorHAnsi" w:cstheme="minorHAnsi"/>
          <w:b/>
          <w:color w:val="000000" w:themeColor="text1"/>
          <w:sz w:val="22"/>
          <w:szCs w:val="22"/>
          <w:lang w:val="pl-PL"/>
        </w:rPr>
        <w:t xml:space="preserve"> and </w:t>
      </w:r>
      <w:r w:rsidRPr="008D43CB">
        <w:rPr>
          <w:rFonts w:asciiTheme="minorHAnsi" w:eastAsia="Times New Roman" w:hAnsiTheme="minorHAnsi" w:cstheme="minorHAnsi"/>
          <w:b/>
          <w:color w:val="000000" w:themeColor="text1"/>
          <w:sz w:val="22"/>
          <w:szCs w:val="22"/>
          <w:lang w:val="pl-PL"/>
        </w:rPr>
        <w:t xml:space="preserve">Małgorzata Warenik-Bany </w:t>
      </w:r>
      <w:r w:rsidRPr="008D43CB">
        <w:rPr>
          <w:rFonts w:asciiTheme="minorHAnsi" w:eastAsia="Times New Roman" w:hAnsiTheme="minorHAnsi" w:cstheme="minorHAnsi"/>
          <w:b/>
          <w:color w:val="000000" w:themeColor="text1"/>
          <w:sz w:val="22"/>
          <w:szCs w:val="22"/>
          <w:vertAlign w:val="superscript"/>
          <w:lang w:val="pl-PL"/>
        </w:rPr>
        <w:t>1</w:t>
      </w:r>
    </w:p>
    <w:p w:rsidR="00502CF7" w:rsidRPr="000D7C41" w:rsidRDefault="00502CF7" w:rsidP="00502CF7">
      <w:pPr>
        <w:spacing w:before="240"/>
        <w:ind w:firstLine="475"/>
        <w:jc w:val="center"/>
        <w:rPr>
          <w:rFonts w:asciiTheme="minorHAnsi" w:hAnsiTheme="minorHAnsi" w:cstheme="minorHAnsi"/>
          <w:sz w:val="20"/>
          <w:szCs w:val="20"/>
        </w:rPr>
      </w:pPr>
      <w:r w:rsidRPr="000D7C41">
        <w:rPr>
          <w:rFonts w:asciiTheme="minorHAnsi" w:eastAsia="Times New Roman" w:hAnsiTheme="minorHAnsi" w:cstheme="minorHAnsi"/>
          <w:i/>
          <w:iCs/>
          <w:color w:val="000000" w:themeColor="text1"/>
          <w:sz w:val="20"/>
          <w:szCs w:val="20"/>
          <w:vertAlign w:val="superscript"/>
        </w:rPr>
        <w:t>1</w:t>
      </w:r>
      <w:r w:rsidR="008D43CB" w:rsidRPr="008D43CB">
        <w:t xml:space="preserve"> </w:t>
      </w:r>
      <w:bookmarkStart w:id="0" w:name="_GoBack"/>
      <w:r w:rsidR="008D43CB" w:rsidRPr="008D43CB">
        <w:rPr>
          <w:rFonts w:asciiTheme="minorHAnsi" w:eastAsia="Times New Roman" w:hAnsiTheme="minorHAnsi" w:cstheme="minorHAnsi"/>
          <w:i/>
          <w:iCs/>
          <w:color w:val="000000" w:themeColor="text1"/>
          <w:sz w:val="20"/>
          <w:szCs w:val="20"/>
        </w:rPr>
        <w:t>National Veterinary Research Institute,  Department of Chemical Research of Food and Feed,</w:t>
      </w:r>
      <w:r w:rsidR="008D43CB">
        <w:rPr>
          <w:rFonts w:asciiTheme="minorHAnsi" w:eastAsia="Times New Roman" w:hAnsiTheme="minorHAnsi" w:cstheme="minorHAnsi"/>
          <w:i/>
          <w:iCs/>
          <w:color w:val="000000" w:themeColor="text1"/>
          <w:sz w:val="20"/>
          <w:szCs w:val="20"/>
        </w:rPr>
        <w:t xml:space="preserve"> </w:t>
      </w:r>
      <w:r w:rsidR="00CC3AD5">
        <w:rPr>
          <w:rFonts w:asciiTheme="minorHAnsi" w:eastAsia="Times New Roman" w:hAnsiTheme="minorHAnsi" w:cstheme="minorHAnsi"/>
          <w:i/>
          <w:iCs/>
          <w:color w:val="000000" w:themeColor="text1"/>
          <w:sz w:val="20"/>
          <w:szCs w:val="20"/>
        </w:rPr>
        <w:br/>
      </w:r>
      <w:r w:rsidR="008D43CB">
        <w:rPr>
          <w:rFonts w:asciiTheme="minorHAnsi" w:eastAsia="Times New Roman" w:hAnsiTheme="minorHAnsi" w:cstheme="minorHAnsi"/>
          <w:i/>
          <w:iCs/>
          <w:color w:val="000000" w:themeColor="text1"/>
          <w:sz w:val="20"/>
          <w:szCs w:val="20"/>
        </w:rPr>
        <w:t>24-100</w:t>
      </w:r>
      <w:r w:rsidR="008D43CB" w:rsidRPr="008D43CB">
        <w:rPr>
          <w:rFonts w:asciiTheme="minorHAnsi" w:eastAsia="Times New Roman" w:hAnsiTheme="minorHAnsi" w:cstheme="minorHAnsi"/>
          <w:i/>
          <w:iCs/>
          <w:color w:val="000000" w:themeColor="text1"/>
          <w:sz w:val="20"/>
          <w:szCs w:val="20"/>
        </w:rPr>
        <w:t xml:space="preserve"> Pulawy, Poland</w:t>
      </w:r>
      <w:bookmarkEnd w:id="0"/>
    </w:p>
    <w:p w:rsidR="007908D5" w:rsidRDefault="00502CF7" w:rsidP="008D43CB">
      <w:pPr>
        <w:spacing w:before="240"/>
        <w:ind w:firstLine="475"/>
        <w:jc w:val="center"/>
        <w:rPr>
          <w:rFonts w:eastAsia="Times New Roman"/>
          <w:color w:val="000000" w:themeColor="text1"/>
        </w:rPr>
      </w:pPr>
      <w:r w:rsidRPr="000B320E">
        <w:rPr>
          <w:rFonts w:asciiTheme="minorHAnsi" w:eastAsia="Times New Roman" w:hAnsiTheme="minorHAnsi" w:cstheme="minorHAnsi"/>
          <w:color w:val="000000" w:themeColor="text1"/>
          <w:sz w:val="20"/>
        </w:rPr>
        <w:t>*</w:t>
      </w:r>
      <w:r w:rsidR="00AF5AC0" w:rsidRPr="000B320E">
        <w:rPr>
          <w:rFonts w:asciiTheme="minorHAnsi" w:hAnsiTheme="minorHAnsi" w:cstheme="minorHAnsi"/>
          <w:sz w:val="22"/>
        </w:rPr>
        <w:t xml:space="preserve"> </w:t>
      </w:r>
      <w:r w:rsidR="00AF5AC0" w:rsidRPr="000B320E">
        <w:rPr>
          <w:rFonts w:asciiTheme="minorHAnsi" w:eastAsia="Times New Roman" w:hAnsiTheme="minorHAnsi" w:cstheme="minorHAnsi"/>
          <w:i/>
          <w:color w:val="000000" w:themeColor="text1"/>
          <w:sz w:val="20"/>
        </w:rPr>
        <w:t>e-mail</w:t>
      </w:r>
      <w:r w:rsidRPr="000B320E">
        <w:rPr>
          <w:rFonts w:asciiTheme="minorHAnsi" w:eastAsia="Times New Roman" w:hAnsiTheme="minorHAnsi" w:cstheme="minorHAnsi"/>
          <w:i/>
          <w:color w:val="000000" w:themeColor="text1"/>
          <w:sz w:val="20"/>
        </w:rPr>
        <w:t xml:space="preserve">: </w:t>
      </w:r>
      <w:r w:rsidR="008D43CB">
        <w:rPr>
          <w:rFonts w:asciiTheme="minorHAnsi" w:eastAsia="Times New Roman" w:hAnsiTheme="minorHAnsi" w:cstheme="minorHAnsi"/>
          <w:i/>
          <w:color w:val="000000" w:themeColor="text1"/>
          <w:sz w:val="20"/>
        </w:rPr>
        <w:t>magdalena.gembal@piwet.pulawy.pl</w:t>
      </w:r>
    </w:p>
    <w:p w:rsidR="00973F56" w:rsidRDefault="00973F56" w:rsidP="00A1200F">
      <w:pPr>
        <w:ind w:firstLine="0"/>
      </w:pPr>
    </w:p>
    <w:p w:rsidR="00221A31" w:rsidRDefault="00973F56" w:rsidP="00A5117D">
      <w:pPr>
        <w:ind w:firstLine="0"/>
        <w:rPr>
          <w:rFonts w:asciiTheme="minorHAnsi" w:hAnsiTheme="minorHAnsi" w:cstheme="minorHAnsi"/>
          <w:sz w:val="22"/>
          <w:szCs w:val="22"/>
        </w:rPr>
      </w:pPr>
      <w:r w:rsidRPr="00AD5060">
        <w:rPr>
          <w:rFonts w:asciiTheme="minorHAnsi" w:hAnsiTheme="minorHAnsi" w:cstheme="minorHAnsi"/>
          <w:b/>
          <w:sz w:val="22"/>
          <w:szCs w:val="22"/>
        </w:rPr>
        <w:t>Introdution.</w:t>
      </w:r>
      <w:r w:rsidRPr="00AD5060">
        <w:rPr>
          <w:rFonts w:asciiTheme="minorHAnsi" w:hAnsiTheme="minorHAnsi" w:cstheme="minorHAnsi"/>
          <w:sz w:val="22"/>
          <w:szCs w:val="22"/>
        </w:rPr>
        <w:t xml:space="preserve"> </w:t>
      </w:r>
      <w:r w:rsidR="00221A31" w:rsidRPr="00221A31">
        <w:rPr>
          <w:rFonts w:asciiTheme="minorHAnsi" w:hAnsiTheme="minorHAnsi" w:cstheme="minorHAnsi"/>
          <w:sz w:val="22"/>
          <w:szCs w:val="22"/>
        </w:rPr>
        <w:t xml:space="preserve">Official laboratories are subject to regular comparative tests conducted by the </w:t>
      </w:r>
      <w:r w:rsidR="00470A37" w:rsidRPr="00221A31">
        <w:rPr>
          <w:rFonts w:asciiTheme="minorHAnsi" w:hAnsiTheme="minorHAnsi" w:cstheme="minorHAnsi"/>
          <w:sz w:val="22"/>
          <w:szCs w:val="22"/>
        </w:rPr>
        <w:t>National Reference Laboratory</w:t>
      </w:r>
      <w:r w:rsidR="00221A31" w:rsidRPr="00221A31">
        <w:rPr>
          <w:rFonts w:asciiTheme="minorHAnsi" w:hAnsiTheme="minorHAnsi" w:cstheme="minorHAnsi"/>
          <w:sz w:val="22"/>
          <w:szCs w:val="22"/>
        </w:rPr>
        <w:t xml:space="preserve"> in the scope of applied research methods. Organizing periodic proficiency tests (PT) is one of the most important tasks of reference laboratories. The Department of Chemical Research of Food and Feed</w:t>
      </w:r>
      <w:r w:rsidR="000171A5">
        <w:rPr>
          <w:rFonts w:asciiTheme="minorHAnsi" w:hAnsiTheme="minorHAnsi" w:cstheme="minorHAnsi"/>
          <w:sz w:val="22"/>
          <w:szCs w:val="22"/>
        </w:rPr>
        <w:t>,</w:t>
      </w:r>
      <w:r w:rsidR="00221A31" w:rsidRPr="00221A31">
        <w:rPr>
          <w:rFonts w:asciiTheme="minorHAnsi" w:hAnsiTheme="minorHAnsi" w:cstheme="minorHAnsi"/>
          <w:sz w:val="22"/>
          <w:szCs w:val="22"/>
        </w:rPr>
        <w:t xml:space="preserve"> National Veterinary Research Institute acts as the </w:t>
      </w:r>
      <w:r w:rsidR="00470A37" w:rsidRPr="00221A31">
        <w:rPr>
          <w:rFonts w:asciiTheme="minorHAnsi" w:hAnsiTheme="minorHAnsi" w:cstheme="minorHAnsi"/>
          <w:sz w:val="22"/>
          <w:szCs w:val="22"/>
        </w:rPr>
        <w:t xml:space="preserve">National Reference Laboratory </w:t>
      </w:r>
      <w:r w:rsidR="00221A31" w:rsidRPr="00221A31">
        <w:rPr>
          <w:rFonts w:asciiTheme="minorHAnsi" w:hAnsiTheme="minorHAnsi" w:cstheme="minorHAnsi"/>
          <w:sz w:val="22"/>
          <w:szCs w:val="22"/>
        </w:rPr>
        <w:t>in the scope of radioactive contamination and is responsible for conducting these tests for official laboratories operating within the national system of control tests of radioactive contamination of food and feed.</w:t>
      </w:r>
    </w:p>
    <w:p w:rsidR="00221A31" w:rsidRDefault="00221A31" w:rsidP="00A5117D">
      <w:pPr>
        <w:ind w:firstLine="0"/>
        <w:rPr>
          <w:rFonts w:asciiTheme="minorHAnsi" w:hAnsiTheme="minorHAnsi" w:cstheme="minorHAnsi"/>
          <w:sz w:val="22"/>
          <w:szCs w:val="22"/>
        </w:rPr>
      </w:pPr>
    </w:p>
    <w:p w:rsidR="000171A5" w:rsidRDefault="00973F56" w:rsidP="000171A5">
      <w:pPr>
        <w:ind w:firstLine="0"/>
        <w:rPr>
          <w:rFonts w:asciiTheme="minorHAnsi" w:hAnsiTheme="minorHAnsi" w:cstheme="minorHAnsi"/>
          <w:sz w:val="22"/>
          <w:szCs w:val="22"/>
        </w:rPr>
      </w:pPr>
      <w:r w:rsidRPr="00221A31">
        <w:rPr>
          <w:rFonts w:asciiTheme="minorHAnsi" w:hAnsiTheme="minorHAnsi" w:cstheme="minorHAnsi"/>
          <w:b/>
          <w:sz w:val="22"/>
          <w:szCs w:val="22"/>
        </w:rPr>
        <w:t>Material and methods.</w:t>
      </w:r>
      <w:r w:rsidR="00D70BD8" w:rsidRPr="00221A31">
        <w:rPr>
          <w:rFonts w:asciiTheme="minorHAnsi" w:hAnsiTheme="minorHAnsi" w:cstheme="minorHAnsi"/>
          <w:sz w:val="22"/>
          <w:szCs w:val="22"/>
        </w:rPr>
        <w:t xml:space="preserve"> </w:t>
      </w:r>
      <w:r w:rsidR="000171A5" w:rsidRPr="000171A5">
        <w:rPr>
          <w:rFonts w:asciiTheme="minorHAnsi" w:hAnsiTheme="minorHAnsi" w:cstheme="minorHAnsi"/>
          <w:sz w:val="22"/>
          <w:szCs w:val="22"/>
        </w:rPr>
        <w:t xml:space="preserve">The certified reference material IAEA-478 "Radionuclides in soil" was used for the study. The reference values ​​of radioactive concentrations (established on the basis of measurement results of expert laboratories) were: </w:t>
      </w:r>
      <w:r w:rsidR="000171A5" w:rsidRPr="004A3F62">
        <w:rPr>
          <w:rFonts w:asciiTheme="minorHAnsi" w:hAnsiTheme="minorHAnsi" w:cstheme="minorHAnsi"/>
          <w:sz w:val="22"/>
          <w:szCs w:val="22"/>
          <w:vertAlign w:val="superscript"/>
        </w:rPr>
        <w:t>137</w:t>
      </w:r>
      <w:r w:rsidR="000171A5" w:rsidRPr="000171A5">
        <w:rPr>
          <w:rFonts w:asciiTheme="minorHAnsi" w:hAnsiTheme="minorHAnsi" w:cstheme="minorHAnsi"/>
          <w:sz w:val="22"/>
          <w:szCs w:val="22"/>
        </w:rPr>
        <w:t xml:space="preserve">Cs - 65.0 ± 0.9 Bq/kg, </w:t>
      </w:r>
      <w:r w:rsidR="000171A5" w:rsidRPr="004A3F62">
        <w:rPr>
          <w:rFonts w:asciiTheme="minorHAnsi" w:hAnsiTheme="minorHAnsi" w:cstheme="minorHAnsi"/>
          <w:sz w:val="22"/>
          <w:szCs w:val="22"/>
          <w:vertAlign w:val="superscript"/>
        </w:rPr>
        <w:t>134</w:t>
      </w:r>
      <w:r w:rsidR="000171A5" w:rsidRPr="000171A5">
        <w:rPr>
          <w:rFonts w:asciiTheme="minorHAnsi" w:hAnsiTheme="minorHAnsi" w:cstheme="minorHAnsi"/>
          <w:sz w:val="22"/>
          <w:szCs w:val="22"/>
        </w:rPr>
        <w:t>Cs - 112.2 ± 1.4 Bq/kg. The material was placed in a Marinelli type</w:t>
      </w:r>
      <w:r w:rsidR="000171A5">
        <w:rPr>
          <w:rFonts w:asciiTheme="minorHAnsi" w:hAnsiTheme="minorHAnsi" w:cstheme="minorHAnsi"/>
          <w:sz w:val="22"/>
          <w:szCs w:val="22"/>
        </w:rPr>
        <w:t xml:space="preserve"> measuring container (450 cm</w:t>
      </w:r>
      <w:r w:rsidR="000171A5" w:rsidRPr="004A3F62">
        <w:rPr>
          <w:rFonts w:asciiTheme="minorHAnsi" w:hAnsiTheme="minorHAnsi" w:cstheme="minorHAnsi"/>
          <w:sz w:val="22"/>
          <w:szCs w:val="22"/>
          <w:vertAlign w:val="superscript"/>
        </w:rPr>
        <w:t>3</w:t>
      </w:r>
      <w:r w:rsidR="000171A5">
        <w:rPr>
          <w:rFonts w:asciiTheme="minorHAnsi" w:hAnsiTheme="minorHAnsi" w:cstheme="minorHAnsi"/>
          <w:sz w:val="22"/>
          <w:szCs w:val="22"/>
        </w:rPr>
        <w:t xml:space="preserve">). </w:t>
      </w:r>
      <w:r w:rsidR="000171A5" w:rsidRPr="000171A5">
        <w:rPr>
          <w:rFonts w:asciiTheme="minorHAnsi" w:hAnsiTheme="minorHAnsi" w:cstheme="minorHAnsi"/>
          <w:sz w:val="22"/>
          <w:szCs w:val="22"/>
        </w:rPr>
        <w:t>A sequential proficiency testing program was used. The object was sent between successive proficiency testing participants. The geometry of the measuring container was consistent with the geometry of the calibration source used to calibrate the detectors. The detection method was gamma spectrometry using a semiconductor detector (pure germanium HPGe detector) and a scintillation detector (NaI(TI) crystal).</w:t>
      </w:r>
    </w:p>
    <w:p w:rsidR="000171A5" w:rsidRDefault="000171A5" w:rsidP="000C79EC">
      <w:pPr>
        <w:ind w:firstLine="0"/>
        <w:rPr>
          <w:rFonts w:asciiTheme="minorHAnsi" w:hAnsiTheme="minorHAnsi" w:cstheme="minorHAnsi"/>
          <w:sz w:val="22"/>
          <w:szCs w:val="22"/>
        </w:rPr>
      </w:pPr>
    </w:p>
    <w:p w:rsidR="00973F56" w:rsidRDefault="00973F56" w:rsidP="00A1200F">
      <w:pPr>
        <w:ind w:firstLine="0"/>
        <w:rPr>
          <w:rFonts w:asciiTheme="minorHAnsi" w:hAnsiTheme="minorHAnsi" w:cstheme="minorHAnsi"/>
          <w:sz w:val="22"/>
          <w:szCs w:val="22"/>
        </w:rPr>
      </w:pPr>
      <w:r w:rsidRPr="000171A5">
        <w:rPr>
          <w:rFonts w:asciiTheme="minorHAnsi" w:hAnsiTheme="minorHAnsi" w:cstheme="minorHAnsi"/>
          <w:b/>
          <w:sz w:val="22"/>
          <w:szCs w:val="22"/>
        </w:rPr>
        <w:t xml:space="preserve">Results. </w:t>
      </w:r>
      <w:r w:rsidR="000171A5" w:rsidRPr="000171A5">
        <w:rPr>
          <w:rFonts w:asciiTheme="minorHAnsi" w:hAnsiTheme="minorHAnsi" w:cstheme="minorHAnsi"/>
          <w:sz w:val="22"/>
          <w:szCs w:val="22"/>
        </w:rPr>
        <w:t>Nine official laboratories participated in the proficiency test</w:t>
      </w:r>
      <w:r w:rsidR="00F72F52" w:rsidRPr="00F72F52">
        <w:t xml:space="preserve"> </w:t>
      </w:r>
      <w:r w:rsidR="00F72F52" w:rsidRPr="00F72F52">
        <w:rPr>
          <w:rFonts w:asciiTheme="minorHAnsi" w:hAnsiTheme="minorHAnsi" w:cstheme="minorHAnsi"/>
          <w:sz w:val="22"/>
          <w:szCs w:val="22"/>
        </w:rPr>
        <w:t>The methodology used by the International Atomic Energy Agency (IAEA) was applied to evaluate the results.</w:t>
      </w:r>
      <w:r w:rsidR="00F72F52">
        <w:rPr>
          <w:rFonts w:asciiTheme="minorHAnsi" w:hAnsiTheme="minorHAnsi" w:cstheme="minorHAnsi"/>
          <w:sz w:val="22"/>
          <w:szCs w:val="22"/>
        </w:rPr>
        <w:t xml:space="preserve"> </w:t>
      </w:r>
      <w:r w:rsidR="000171A5" w:rsidRPr="000171A5">
        <w:rPr>
          <w:rFonts w:asciiTheme="minorHAnsi" w:hAnsiTheme="minorHAnsi" w:cstheme="minorHAnsi"/>
          <w:sz w:val="22"/>
          <w:szCs w:val="22"/>
        </w:rPr>
        <w:t xml:space="preserve">In this approach, criteria (correctness, precision) are adopted that take into account the uncertainty of measurements estimated by the participants. The obtained </w:t>
      </w:r>
      <w:r w:rsidR="000171A5" w:rsidRPr="000171A5">
        <w:rPr>
          <w:rFonts w:asciiTheme="minorHAnsi" w:hAnsiTheme="minorHAnsi" w:cstheme="minorHAnsi"/>
          <w:sz w:val="22"/>
          <w:szCs w:val="22"/>
          <w:vertAlign w:val="superscript"/>
        </w:rPr>
        <w:t>137</w:t>
      </w:r>
      <w:r w:rsidR="000171A5" w:rsidRPr="000171A5">
        <w:rPr>
          <w:rFonts w:asciiTheme="minorHAnsi" w:hAnsiTheme="minorHAnsi" w:cstheme="minorHAnsi"/>
          <w:sz w:val="22"/>
          <w:szCs w:val="22"/>
        </w:rPr>
        <w:t xml:space="preserve">Cs and </w:t>
      </w:r>
      <w:r w:rsidR="000171A5" w:rsidRPr="000171A5">
        <w:rPr>
          <w:rFonts w:asciiTheme="minorHAnsi" w:hAnsiTheme="minorHAnsi" w:cstheme="minorHAnsi"/>
          <w:sz w:val="22"/>
          <w:szCs w:val="22"/>
          <w:vertAlign w:val="superscript"/>
        </w:rPr>
        <w:t>134</w:t>
      </w:r>
      <w:r w:rsidR="000171A5" w:rsidRPr="000171A5">
        <w:rPr>
          <w:rFonts w:asciiTheme="minorHAnsi" w:hAnsiTheme="minorHAnsi" w:cstheme="minorHAnsi"/>
          <w:sz w:val="22"/>
          <w:szCs w:val="22"/>
        </w:rPr>
        <w:t>Cs results reported by the laboratories were within the reference value +/- uncertainty range for these radioisotopes.</w:t>
      </w:r>
    </w:p>
    <w:p w:rsidR="000171A5" w:rsidRPr="000171A5" w:rsidRDefault="000171A5" w:rsidP="00A1200F">
      <w:pPr>
        <w:ind w:firstLine="0"/>
        <w:rPr>
          <w:rFonts w:asciiTheme="minorHAnsi" w:hAnsiTheme="minorHAnsi" w:cstheme="minorHAnsi"/>
          <w:sz w:val="22"/>
          <w:szCs w:val="22"/>
        </w:rPr>
      </w:pPr>
    </w:p>
    <w:p w:rsidR="006D020B" w:rsidRDefault="006D020B" w:rsidP="006D020B">
      <w:pPr>
        <w:ind w:firstLine="0"/>
        <w:rPr>
          <w:rFonts w:asciiTheme="minorHAnsi" w:hAnsiTheme="minorHAnsi" w:cstheme="minorHAnsi"/>
          <w:sz w:val="22"/>
          <w:szCs w:val="22"/>
        </w:rPr>
      </w:pPr>
      <w:r w:rsidRPr="00AD5060">
        <w:rPr>
          <w:rFonts w:asciiTheme="minorHAnsi" w:hAnsiTheme="minorHAnsi" w:cstheme="minorHAnsi"/>
          <w:b/>
          <w:sz w:val="22"/>
          <w:szCs w:val="22"/>
        </w:rPr>
        <w:t>Conclusions.</w:t>
      </w:r>
      <w:r w:rsidRPr="00AD5060">
        <w:rPr>
          <w:rFonts w:asciiTheme="minorHAnsi" w:hAnsiTheme="minorHAnsi" w:cstheme="minorHAnsi"/>
          <w:sz w:val="22"/>
          <w:szCs w:val="22"/>
        </w:rPr>
        <w:t xml:space="preserve"> </w:t>
      </w:r>
      <w:r w:rsidR="000171A5" w:rsidRPr="000171A5">
        <w:rPr>
          <w:rFonts w:asciiTheme="minorHAnsi" w:hAnsiTheme="minorHAnsi" w:cstheme="minorHAnsi"/>
          <w:sz w:val="22"/>
          <w:szCs w:val="22"/>
        </w:rPr>
        <w:t xml:space="preserve">The radionuclide </w:t>
      </w:r>
      <w:r w:rsidR="000171A5" w:rsidRPr="00952EA5">
        <w:rPr>
          <w:rFonts w:asciiTheme="minorHAnsi" w:hAnsiTheme="minorHAnsi" w:cstheme="minorHAnsi"/>
          <w:sz w:val="22"/>
          <w:szCs w:val="22"/>
          <w:vertAlign w:val="superscript"/>
        </w:rPr>
        <w:t>137</w:t>
      </w:r>
      <w:r w:rsidR="000171A5" w:rsidRPr="000171A5">
        <w:rPr>
          <w:rFonts w:asciiTheme="minorHAnsi" w:hAnsiTheme="minorHAnsi" w:cstheme="minorHAnsi"/>
          <w:sz w:val="22"/>
          <w:szCs w:val="22"/>
        </w:rPr>
        <w:t>Cs is still present in the natural environment,</w:t>
      </w:r>
      <w:r w:rsidR="00470A37">
        <w:rPr>
          <w:rFonts w:asciiTheme="minorHAnsi" w:hAnsiTheme="minorHAnsi" w:cstheme="minorHAnsi"/>
          <w:sz w:val="22"/>
          <w:szCs w:val="22"/>
        </w:rPr>
        <w:t xml:space="preserve"> </w:t>
      </w:r>
      <w:r w:rsidR="00470A37" w:rsidRPr="00F72F52">
        <w:rPr>
          <w:rFonts w:asciiTheme="minorHAnsi" w:hAnsiTheme="minorHAnsi" w:cstheme="minorHAnsi"/>
          <w:sz w:val="22"/>
          <w:szCs w:val="22"/>
        </w:rPr>
        <w:t>and is</w:t>
      </w:r>
      <w:r w:rsidR="000171A5" w:rsidRPr="00F72F52">
        <w:rPr>
          <w:rFonts w:asciiTheme="minorHAnsi" w:hAnsiTheme="minorHAnsi" w:cstheme="minorHAnsi"/>
          <w:sz w:val="22"/>
          <w:szCs w:val="22"/>
        </w:rPr>
        <w:t xml:space="preserve"> still</w:t>
      </w:r>
      <w:r w:rsidR="000171A5" w:rsidRPr="000171A5">
        <w:rPr>
          <w:rFonts w:asciiTheme="minorHAnsi" w:hAnsiTheme="minorHAnsi" w:cstheme="minorHAnsi"/>
          <w:sz w:val="22"/>
          <w:szCs w:val="22"/>
        </w:rPr>
        <w:t xml:space="preserve"> occurs in measurable concentrations in food of animal origin. It is the mainstay of radiometric measurements and is most often used for assessment in PT proficiency testing.</w:t>
      </w:r>
      <w:r w:rsidR="00952EA5" w:rsidRPr="00952EA5">
        <w:t xml:space="preserve"> </w:t>
      </w:r>
      <w:r w:rsidR="00952EA5" w:rsidRPr="00952EA5">
        <w:rPr>
          <w:rFonts w:asciiTheme="minorHAnsi" w:hAnsiTheme="minorHAnsi" w:cstheme="minorHAnsi"/>
          <w:sz w:val="22"/>
          <w:szCs w:val="22"/>
          <w:vertAlign w:val="superscript"/>
        </w:rPr>
        <w:t>134</w:t>
      </w:r>
      <w:r w:rsidR="00952EA5" w:rsidRPr="00952EA5">
        <w:rPr>
          <w:rFonts w:asciiTheme="minorHAnsi" w:hAnsiTheme="minorHAnsi" w:cstheme="minorHAnsi"/>
          <w:sz w:val="22"/>
          <w:szCs w:val="22"/>
        </w:rPr>
        <w:t>Cs does not currently occur in the natural environment. Due to its short half-life (2.1 years), it is a short</w:t>
      </w:r>
      <w:r w:rsidR="00CC3AD5">
        <w:rPr>
          <w:rFonts w:asciiTheme="minorHAnsi" w:hAnsiTheme="minorHAnsi" w:cstheme="minorHAnsi"/>
          <w:sz w:val="22"/>
          <w:szCs w:val="22"/>
        </w:rPr>
        <w:t xml:space="preserve"> </w:t>
      </w:r>
      <w:r w:rsidR="00CC3AD5" w:rsidRPr="00F72F52">
        <w:rPr>
          <w:rFonts w:asciiTheme="minorHAnsi" w:hAnsiTheme="minorHAnsi" w:cstheme="minorHAnsi"/>
          <w:sz w:val="22"/>
          <w:szCs w:val="22"/>
        </w:rPr>
        <w:t>half</w:t>
      </w:r>
      <w:r w:rsidR="00952EA5" w:rsidRPr="00F72F52">
        <w:rPr>
          <w:rFonts w:asciiTheme="minorHAnsi" w:hAnsiTheme="minorHAnsi" w:cstheme="minorHAnsi"/>
          <w:sz w:val="22"/>
          <w:szCs w:val="22"/>
        </w:rPr>
        <w:t>-lived</w:t>
      </w:r>
      <w:r w:rsidR="00952EA5" w:rsidRPr="00952EA5">
        <w:rPr>
          <w:rFonts w:asciiTheme="minorHAnsi" w:hAnsiTheme="minorHAnsi" w:cstheme="minorHAnsi"/>
          <w:sz w:val="22"/>
          <w:szCs w:val="22"/>
        </w:rPr>
        <w:t xml:space="preserve"> isotope.</w:t>
      </w:r>
      <w:r w:rsidR="00952EA5">
        <w:rPr>
          <w:rFonts w:asciiTheme="minorHAnsi" w:hAnsiTheme="minorHAnsi" w:cstheme="minorHAnsi"/>
          <w:sz w:val="22"/>
          <w:szCs w:val="22"/>
        </w:rPr>
        <w:t xml:space="preserve"> </w:t>
      </w:r>
      <w:r w:rsidR="00952EA5" w:rsidRPr="00952EA5">
        <w:rPr>
          <w:rFonts w:asciiTheme="minorHAnsi" w:hAnsiTheme="minorHAnsi" w:cstheme="minorHAnsi"/>
          <w:sz w:val="22"/>
          <w:szCs w:val="22"/>
        </w:rPr>
        <w:t xml:space="preserve">Based on the obtained proficiency testing results, it can be stated that official laboratories perform reliable determinations of </w:t>
      </w:r>
      <w:r w:rsidR="00952EA5" w:rsidRPr="00952EA5">
        <w:rPr>
          <w:rFonts w:asciiTheme="minorHAnsi" w:hAnsiTheme="minorHAnsi" w:cstheme="minorHAnsi"/>
          <w:sz w:val="22"/>
          <w:szCs w:val="22"/>
          <w:vertAlign w:val="superscript"/>
        </w:rPr>
        <w:t>137</w:t>
      </w:r>
      <w:r w:rsidR="00952EA5" w:rsidRPr="00952EA5">
        <w:rPr>
          <w:rFonts w:asciiTheme="minorHAnsi" w:hAnsiTheme="minorHAnsi" w:cstheme="minorHAnsi"/>
          <w:sz w:val="22"/>
          <w:szCs w:val="22"/>
        </w:rPr>
        <w:t xml:space="preserve">Cs and </w:t>
      </w:r>
      <w:r w:rsidR="00952EA5" w:rsidRPr="00952EA5">
        <w:rPr>
          <w:rFonts w:asciiTheme="minorHAnsi" w:hAnsiTheme="minorHAnsi" w:cstheme="minorHAnsi"/>
          <w:sz w:val="22"/>
          <w:szCs w:val="22"/>
          <w:vertAlign w:val="superscript"/>
        </w:rPr>
        <w:t>134</w:t>
      </w:r>
      <w:r w:rsidR="00952EA5" w:rsidRPr="00952EA5">
        <w:rPr>
          <w:rFonts w:asciiTheme="minorHAnsi" w:hAnsiTheme="minorHAnsi" w:cstheme="minorHAnsi"/>
          <w:sz w:val="22"/>
          <w:szCs w:val="22"/>
        </w:rPr>
        <w:t>Cs radioactive concentrations.</w:t>
      </w:r>
    </w:p>
    <w:p w:rsidR="00952EA5" w:rsidRPr="00952EA5" w:rsidRDefault="00952EA5" w:rsidP="006D020B">
      <w:pPr>
        <w:ind w:firstLine="0"/>
        <w:rPr>
          <w:rFonts w:asciiTheme="minorHAnsi" w:hAnsiTheme="minorHAnsi" w:cstheme="minorHAnsi"/>
          <w:sz w:val="22"/>
          <w:szCs w:val="22"/>
        </w:rPr>
      </w:pPr>
    </w:p>
    <w:p w:rsidR="006D020B" w:rsidRPr="00695B96" w:rsidRDefault="006D020B" w:rsidP="006D020B">
      <w:pPr>
        <w:ind w:firstLine="0"/>
        <w:rPr>
          <w:rFonts w:asciiTheme="minorHAnsi" w:hAnsiTheme="minorHAnsi" w:cstheme="minorHAnsi"/>
          <w:b/>
          <w:sz w:val="22"/>
          <w:szCs w:val="22"/>
        </w:rPr>
      </w:pPr>
      <w:r w:rsidRPr="00695B96">
        <w:rPr>
          <w:rFonts w:asciiTheme="minorHAnsi" w:hAnsiTheme="minorHAnsi" w:cstheme="minorHAnsi"/>
          <w:b/>
          <w:sz w:val="22"/>
          <w:szCs w:val="22"/>
        </w:rPr>
        <w:t>References</w:t>
      </w:r>
    </w:p>
    <w:p w:rsidR="006D020B" w:rsidRDefault="006D020B" w:rsidP="006D020B">
      <w:pPr>
        <w:ind w:firstLine="0"/>
      </w:pPr>
    </w:p>
    <w:p w:rsidR="005B4313" w:rsidRPr="00952EA5" w:rsidRDefault="005B4313" w:rsidP="00952EA5">
      <w:pPr>
        <w:widowControl/>
        <w:numPr>
          <w:ilvl w:val="0"/>
          <w:numId w:val="4"/>
        </w:numPr>
        <w:spacing w:after="4" w:line="250" w:lineRule="auto"/>
        <w:ind w:firstLine="0"/>
        <w:jc w:val="left"/>
        <w:rPr>
          <w:rFonts w:asciiTheme="minorHAnsi" w:eastAsia="Calibri" w:hAnsiTheme="minorHAnsi" w:cstheme="minorHAnsi"/>
          <w:color w:val="000000"/>
          <w:kern w:val="0"/>
          <w:sz w:val="22"/>
          <w:szCs w:val="22"/>
          <w:lang w:eastAsia="pl-PL"/>
        </w:rPr>
      </w:pPr>
      <w:r w:rsidRPr="00AD5060">
        <w:rPr>
          <w:rFonts w:asciiTheme="minorHAnsi" w:eastAsia="Arial" w:hAnsiTheme="minorHAnsi" w:cstheme="minorHAnsi"/>
          <w:color w:val="000000"/>
          <w:kern w:val="0"/>
          <w:sz w:val="20"/>
          <w:szCs w:val="22"/>
          <w:lang w:eastAsia="pl-PL"/>
        </w:rPr>
        <w:t xml:space="preserve">PN-EN ISO/IEC 17043:2011. </w:t>
      </w:r>
      <w:r w:rsidR="00952EA5" w:rsidRPr="00952EA5">
        <w:rPr>
          <w:rFonts w:asciiTheme="minorHAnsi" w:eastAsia="Arial" w:hAnsiTheme="minorHAnsi" w:cstheme="minorHAnsi"/>
          <w:color w:val="000000"/>
          <w:kern w:val="0"/>
          <w:sz w:val="20"/>
          <w:szCs w:val="22"/>
          <w:lang w:eastAsia="pl-PL"/>
        </w:rPr>
        <w:t>Conformity Assessment - General Requirements for Proficiency Testing</w:t>
      </w:r>
      <w:r w:rsidRPr="00952EA5">
        <w:rPr>
          <w:rFonts w:asciiTheme="minorHAnsi" w:eastAsia="Arial" w:hAnsiTheme="minorHAnsi" w:cstheme="minorHAnsi"/>
          <w:color w:val="000000"/>
          <w:kern w:val="0"/>
          <w:sz w:val="20"/>
          <w:szCs w:val="22"/>
          <w:lang w:eastAsia="pl-PL"/>
        </w:rPr>
        <w:t xml:space="preserve">. </w:t>
      </w:r>
    </w:p>
    <w:p w:rsidR="005B4313" w:rsidRPr="005B4313" w:rsidRDefault="005B4313" w:rsidP="005B4313">
      <w:pPr>
        <w:widowControl/>
        <w:numPr>
          <w:ilvl w:val="0"/>
          <w:numId w:val="4"/>
        </w:numPr>
        <w:spacing w:after="4" w:line="250" w:lineRule="auto"/>
        <w:ind w:firstLine="0"/>
        <w:jc w:val="left"/>
        <w:rPr>
          <w:rFonts w:asciiTheme="minorHAnsi" w:eastAsia="Calibri" w:hAnsiTheme="minorHAnsi" w:cstheme="minorHAnsi"/>
          <w:color w:val="000000"/>
          <w:kern w:val="0"/>
          <w:sz w:val="22"/>
          <w:szCs w:val="22"/>
          <w:lang w:val="en-GB" w:eastAsia="pl-PL"/>
        </w:rPr>
      </w:pPr>
      <w:r w:rsidRPr="005B4313">
        <w:rPr>
          <w:rFonts w:asciiTheme="minorHAnsi" w:eastAsia="Arial" w:hAnsiTheme="minorHAnsi" w:cstheme="minorHAnsi"/>
          <w:color w:val="000000"/>
          <w:kern w:val="0"/>
          <w:sz w:val="20"/>
          <w:szCs w:val="22"/>
          <w:lang w:val="en-GB" w:eastAsia="pl-PL"/>
        </w:rPr>
        <w:t xml:space="preserve">Shakhashiro A., Fajgelj A., Sansone U.: Comparison of different approaches to evaluate proficiency test data. In: Combining and Reporting Analytical Results. RSC Publishing, Cambridge 2006, pp. 220–228. </w:t>
      </w:r>
    </w:p>
    <w:p w:rsidR="005B4313" w:rsidRPr="005B4313" w:rsidRDefault="005B4313" w:rsidP="005B4313">
      <w:pPr>
        <w:widowControl/>
        <w:numPr>
          <w:ilvl w:val="0"/>
          <w:numId w:val="4"/>
        </w:numPr>
        <w:spacing w:after="4" w:line="250" w:lineRule="auto"/>
        <w:ind w:firstLine="0"/>
        <w:jc w:val="left"/>
        <w:rPr>
          <w:rFonts w:asciiTheme="minorHAnsi" w:eastAsia="Calibri" w:hAnsiTheme="minorHAnsi" w:cstheme="minorHAnsi"/>
          <w:color w:val="000000"/>
          <w:kern w:val="0"/>
          <w:sz w:val="22"/>
          <w:szCs w:val="22"/>
          <w:lang w:val="pl-PL" w:eastAsia="pl-PL"/>
        </w:rPr>
      </w:pPr>
      <w:r w:rsidRPr="005B4313">
        <w:rPr>
          <w:rFonts w:asciiTheme="minorHAnsi" w:eastAsia="Arial" w:hAnsiTheme="minorHAnsi" w:cstheme="minorHAnsi"/>
          <w:color w:val="000000"/>
          <w:kern w:val="0"/>
          <w:sz w:val="20"/>
          <w:szCs w:val="22"/>
          <w:lang w:val="en-GB" w:eastAsia="pl-PL"/>
        </w:rPr>
        <w:t xml:space="preserve">Shakhashiro A., Trinkl A., Sansone U.: the IAEA’s ‘ALMERA Network’ proficiency test on the determination of gamma-emitting radionuclides: A test of results comparability. </w:t>
      </w:r>
      <w:r w:rsidRPr="005B4313">
        <w:rPr>
          <w:rFonts w:asciiTheme="minorHAnsi" w:eastAsia="Arial" w:hAnsiTheme="minorHAnsi" w:cstheme="minorHAnsi"/>
          <w:color w:val="000000"/>
          <w:kern w:val="0"/>
          <w:sz w:val="20"/>
          <w:szCs w:val="22"/>
          <w:lang w:val="pl-PL" w:eastAsia="pl-PL"/>
        </w:rPr>
        <w:t xml:space="preserve">Applied Radiation and Isotopes, 2006, 66, 1722–1725. </w:t>
      </w:r>
    </w:p>
    <w:p w:rsidR="00973F56" w:rsidRPr="00695B96" w:rsidRDefault="005B4313" w:rsidP="00695B96">
      <w:pPr>
        <w:widowControl/>
        <w:spacing w:line="259" w:lineRule="auto"/>
        <w:ind w:firstLine="0"/>
        <w:jc w:val="left"/>
        <w:rPr>
          <w:rFonts w:asciiTheme="minorHAnsi" w:eastAsia="Calibri" w:hAnsiTheme="minorHAnsi" w:cstheme="minorHAnsi"/>
          <w:color w:val="000000"/>
          <w:kern w:val="0"/>
          <w:sz w:val="22"/>
          <w:szCs w:val="22"/>
          <w:lang w:val="pl-PL" w:eastAsia="pl-PL"/>
        </w:rPr>
      </w:pPr>
      <w:r w:rsidRPr="005B4313">
        <w:rPr>
          <w:rFonts w:asciiTheme="minorHAnsi" w:eastAsia="Arial" w:hAnsiTheme="minorHAnsi" w:cstheme="minorHAnsi"/>
          <w:color w:val="000000"/>
          <w:kern w:val="0"/>
          <w:sz w:val="20"/>
          <w:szCs w:val="22"/>
          <w:lang w:val="pl-PL" w:eastAsia="pl-PL"/>
        </w:rPr>
        <w:t xml:space="preserve"> </w:t>
      </w:r>
    </w:p>
    <w:sectPr w:rsidR="00973F56" w:rsidRPr="00695B96" w:rsidSect="007908D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00" w:rsidRDefault="00804000" w:rsidP="007908D5">
      <w:r>
        <w:separator/>
      </w:r>
    </w:p>
  </w:endnote>
  <w:endnote w:type="continuationSeparator" w:id="0">
    <w:p w:rsidR="00804000" w:rsidRDefault="00804000" w:rsidP="0079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00" w:rsidRDefault="00804000" w:rsidP="007908D5">
      <w:r>
        <w:separator/>
      </w:r>
    </w:p>
  </w:footnote>
  <w:footnote w:type="continuationSeparator" w:id="0">
    <w:p w:rsidR="00804000" w:rsidRDefault="00804000" w:rsidP="007908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96A91"/>
    <w:multiLevelType w:val="hybridMultilevel"/>
    <w:tmpl w:val="0A085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C81EE1"/>
    <w:multiLevelType w:val="hybridMultilevel"/>
    <w:tmpl w:val="88A45F3E"/>
    <w:lvl w:ilvl="0" w:tplc="5BA4F5B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E215C2"/>
    <w:multiLevelType w:val="hybridMultilevel"/>
    <w:tmpl w:val="4CE8B134"/>
    <w:lvl w:ilvl="0" w:tplc="9A902BB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714F46"/>
    <w:multiLevelType w:val="hybridMultilevel"/>
    <w:tmpl w:val="C93ED42A"/>
    <w:lvl w:ilvl="0" w:tplc="F5C08E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881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C4E2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30EC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ABA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CAE3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2A13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4F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92A1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F7"/>
    <w:rsid w:val="000171A5"/>
    <w:rsid w:val="00023F73"/>
    <w:rsid w:val="00033BD2"/>
    <w:rsid w:val="000A60D3"/>
    <w:rsid w:val="000B320E"/>
    <w:rsid w:val="000C79EC"/>
    <w:rsid w:val="000D7C41"/>
    <w:rsid w:val="0011121A"/>
    <w:rsid w:val="0011470A"/>
    <w:rsid w:val="00141585"/>
    <w:rsid w:val="001C0EE4"/>
    <w:rsid w:val="00221A31"/>
    <w:rsid w:val="00256132"/>
    <w:rsid w:val="002B1DB2"/>
    <w:rsid w:val="00431D3A"/>
    <w:rsid w:val="00434D0C"/>
    <w:rsid w:val="00470A37"/>
    <w:rsid w:val="004A3F62"/>
    <w:rsid w:val="004C60EC"/>
    <w:rsid w:val="004E2C7A"/>
    <w:rsid w:val="00502CF7"/>
    <w:rsid w:val="005671B3"/>
    <w:rsid w:val="005B4313"/>
    <w:rsid w:val="00695B96"/>
    <w:rsid w:val="006C6134"/>
    <w:rsid w:val="006D020B"/>
    <w:rsid w:val="007311EA"/>
    <w:rsid w:val="007649B8"/>
    <w:rsid w:val="007908D5"/>
    <w:rsid w:val="00793CE7"/>
    <w:rsid w:val="007C2A33"/>
    <w:rsid w:val="00804000"/>
    <w:rsid w:val="008C6F80"/>
    <w:rsid w:val="008D43CB"/>
    <w:rsid w:val="00952EA5"/>
    <w:rsid w:val="00973F56"/>
    <w:rsid w:val="009A4B27"/>
    <w:rsid w:val="00A1200F"/>
    <w:rsid w:val="00A14BEA"/>
    <w:rsid w:val="00A5117D"/>
    <w:rsid w:val="00AD5060"/>
    <w:rsid w:val="00AF273C"/>
    <w:rsid w:val="00AF5AC0"/>
    <w:rsid w:val="00B93102"/>
    <w:rsid w:val="00C310AF"/>
    <w:rsid w:val="00CB2FBD"/>
    <w:rsid w:val="00CC3AD5"/>
    <w:rsid w:val="00D70BD8"/>
    <w:rsid w:val="00DA59AC"/>
    <w:rsid w:val="00EC6784"/>
    <w:rsid w:val="00F24662"/>
    <w:rsid w:val="00F72F52"/>
    <w:rsid w:val="00F94423"/>
    <w:rsid w:val="00FC6D3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64CCA"/>
  <w15:chartTrackingRefBased/>
  <w15:docId w15:val="{D705D28F-8FF4-4722-97E3-A86459D1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2CF7"/>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02CF7"/>
    <w:rPr>
      <w:color w:val="0563C1"/>
      <w:u w:val="single"/>
    </w:rPr>
  </w:style>
  <w:style w:type="paragraph" w:styleId="Nagwek">
    <w:name w:val="header"/>
    <w:basedOn w:val="Normalny"/>
    <w:link w:val="NagwekZnak"/>
    <w:uiPriority w:val="99"/>
    <w:unhideWhenUsed/>
    <w:rsid w:val="007908D5"/>
    <w:pPr>
      <w:tabs>
        <w:tab w:val="center" w:pos="4536"/>
        <w:tab w:val="right" w:pos="9072"/>
      </w:tabs>
    </w:pPr>
  </w:style>
  <w:style w:type="character" w:customStyle="1" w:styleId="NagwekZnak">
    <w:name w:val="Nagłówek Znak"/>
    <w:basedOn w:val="Domylnaczcionkaakapitu"/>
    <w:link w:val="Nagwek"/>
    <w:uiPriority w:val="99"/>
    <w:rsid w:val="007908D5"/>
    <w:rPr>
      <w:rFonts w:ascii="Times New Roman" w:eastAsia="MS Mincho" w:hAnsi="Times New Roman" w:cs="Times New Roman"/>
      <w:kern w:val="2"/>
      <w:sz w:val="24"/>
      <w:szCs w:val="24"/>
      <w:lang w:val="en-US" w:eastAsia="ja-JP"/>
      <w14:ligatures w14:val="none"/>
    </w:rPr>
  </w:style>
  <w:style w:type="paragraph" w:styleId="Stopka">
    <w:name w:val="footer"/>
    <w:basedOn w:val="Normalny"/>
    <w:link w:val="StopkaZnak"/>
    <w:uiPriority w:val="99"/>
    <w:unhideWhenUsed/>
    <w:rsid w:val="007908D5"/>
    <w:pPr>
      <w:tabs>
        <w:tab w:val="center" w:pos="4536"/>
        <w:tab w:val="right" w:pos="9072"/>
      </w:tabs>
    </w:pPr>
  </w:style>
  <w:style w:type="character" w:customStyle="1" w:styleId="StopkaZnak">
    <w:name w:val="Stopka Znak"/>
    <w:basedOn w:val="Domylnaczcionkaakapitu"/>
    <w:link w:val="Stopka"/>
    <w:uiPriority w:val="99"/>
    <w:rsid w:val="007908D5"/>
    <w:rPr>
      <w:rFonts w:ascii="Times New Roman" w:eastAsia="MS Mincho" w:hAnsi="Times New Roman" w:cs="Times New Roman"/>
      <w:kern w:val="2"/>
      <w:sz w:val="24"/>
      <w:szCs w:val="24"/>
      <w:lang w:val="en-US" w:eastAsia="ja-JP"/>
      <w14:ligatures w14:val="none"/>
    </w:rPr>
  </w:style>
  <w:style w:type="paragraph" w:styleId="Bezodstpw">
    <w:name w:val="No Spacing"/>
    <w:uiPriority w:val="1"/>
    <w:qFormat/>
    <w:rsid w:val="000D7C41"/>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customStyle="1" w:styleId="Nierozpoznanawzmianka1">
    <w:name w:val="Nierozpoznana wzmianka1"/>
    <w:basedOn w:val="Domylnaczcionkaakapitu"/>
    <w:uiPriority w:val="99"/>
    <w:semiHidden/>
    <w:unhideWhenUsed/>
    <w:rsid w:val="00A1200F"/>
    <w:rPr>
      <w:color w:val="605E5C"/>
      <w:shd w:val="clear" w:color="auto" w:fill="E1DFDD"/>
    </w:rPr>
  </w:style>
  <w:style w:type="paragraph" w:styleId="Akapitzlist">
    <w:name w:val="List Paragraph"/>
    <w:basedOn w:val="Normalny"/>
    <w:uiPriority w:val="99"/>
    <w:qFormat/>
    <w:rsid w:val="006D020B"/>
    <w:pPr>
      <w:ind w:left="720"/>
      <w:contextualSpacing/>
    </w:pPr>
  </w:style>
  <w:style w:type="character" w:styleId="Odwoaniedokomentarza">
    <w:name w:val="annotation reference"/>
    <w:basedOn w:val="Domylnaczcionkaakapitu"/>
    <w:uiPriority w:val="99"/>
    <w:semiHidden/>
    <w:unhideWhenUsed/>
    <w:rsid w:val="00470A37"/>
    <w:rPr>
      <w:sz w:val="16"/>
      <w:szCs w:val="16"/>
    </w:rPr>
  </w:style>
  <w:style w:type="paragraph" w:styleId="Tekstkomentarza">
    <w:name w:val="annotation text"/>
    <w:basedOn w:val="Normalny"/>
    <w:link w:val="TekstkomentarzaZnak"/>
    <w:uiPriority w:val="99"/>
    <w:semiHidden/>
    <w:unhideWhenUsed/>
    <w:rsid w:val="00470A37"/>
    <w:rPr>
      <w:sz w:val="20"/>
      <w:szCs w:val="20"/>
    </w:rPr>
  </w:style>
  <w:style w:type="character" w:customStyle="1" w:styleId="TekstkomentarzaZnak">
    <w:name w:val="Tekst komentarza Znak"/>
    <w:basedOn w:val="Domylnaczcionkaakapitu"/>
    <w:link w:val="Tekstkomentarza"/>
    <w:uiPriority w:val="99"/>
    <w:semiHidden/>
    <w:rsid w:val="00470A37"/>
    <w:rPr>
      <w:rFonts w:ascii="Times New Roman" w:eastAsia="MS Mincho" w:hAnsi="Times New Roman" w:cs="Times New Roman"/>
      <w:kern w:val="2"/>
      <w:sz w:val="20"/>
      <w:szCs w:val="20"/>
      <w:lang w:val="en-US" w:eastAsia="ja-JP"/>
      <w14:ligatures w14:val="none"/>
    </w:rPr>
  </w:style>
  <w:style w:type="paragraph" w:styleId="Tematkomentarza">
    <w:name w:val="annotation subject"/>
    <w:basedOn w:val="Tekstkomentarza"/>
    <w:next w:val="Tekstkomentarza"/>
    <w:link w:val="TematkomentarzaZnak"/>
    <w:uiPriority w:val="99"/>
    <w:semiHidden/>
    <w:unhideWhenUsed/>
    <w:rsid w:val="00470A37"/>
    <w:rPr>
      <w:b/>
      <w:bCs/>
    </w:rPr>
  </w:style>
  <w:style w:type="character" w:customStyle="1" w:styleId="TematkomentarzaZnak">
    <w:name w:val="Temat komentarza Znak"/>
    <w:basedOn w:val="TekstkomentarzaZnak"/>
    <w:link w:val="Tematkomentarza"/>
    <w:uiPriority w:val="99"/>
    <w:semiHidden/>
    <w:rsid w:val="00470A37"/>
    <w:rPr>
      <w:rFonts w:ascii="Times New Roman" w:eastAsia="MS Mincho" w:hAnsi="Times New Roman" w:cs="Times New Roman"/>
      <w:b/>
      <w:bCs/>
      <w:kern w:val="2"/>
      <w:sz w:val="20"/>
      <w:szCs w:val="20"/>
      <w:lang w:val="en-US" w:eastAsia="ja-JP"/>
      <w14:ligatures w14:val="none"/>
    </w:rPr>
  </w:style>
  <w:style w:type="paragraph" w:styleId="Tekstdymka">
    <w:name w:val="Balloon Text"/>
    <w:basedOn w:val="Normalny"/>
    <w:link w:val="TekstdymkaZnak"/>
    <w:uiPriority w:val="99"/>
    <w:semiHidden/>
    <w:unhideWhenUsed/>
    <w:rsid w:val="00470A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A37"/>
    <w:rPr>
      <w:rFonts w:ascii="Segoe UI" w:eastAsia="MS Mincho" w:hAnsi="Segoe UI" w:cs="Segoe UI"/>
      <w:kern w:val="2"/>
      <w:sz w:val="18"/>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17289">
      <w:bodyDiv w:val="1"/>
      <w:marLeft w:val="0"/>
      <w:marRight w:val="0"/>
      <w:marTop w:val="0"/>
      <w:marBottom w:val="0"/>
      <w:divBdr>
        <w:top w:val="none" w:sz="0" w:space="0" w:color="auto"/>
        <w:left w:val="none" w:sz="0" w:space="0" w:color="auto"/>
        <w:bottom w:val="none" w:sz="0" w:space="0" w:color="auto"/>
        <w:right w:val="none" w:sz="0" w:space="0" w:color="auto"/>
      </w:divBdr>
    </w:div>
    <w:div w:id="17078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469</Words>
  <Characters>2818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IFJ PAN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Wójcik-Gargula</dc:creator>
  <cp:keywords/>
  <dc:description/>
  <cp:lastModifiedBy>Magdalena Gembal</cp:lastModifiedBy>
  <cp:revision>4</cp:revision>
  <cp:lastPrinted>2024-12-12T14:03:00Z</cp:lastPrinted>
  <dcterms:created xsi:type="dcterms:W3CDTF">2025-03-25T10:45:00Z</dcterms:created>
  <dcterms:modified xsi:type="dcterms:W3CDTF">2025-03-25T11:26:00Z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54eb316e-0aad-4859-8d32-8c4e4b052723</vt:lpwstr>
  </property>
</Properties>
</file>