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6EDA" w14:textId="5378A836" w:rsidR="009A13E2" w:rsidRPr="00FF4725" w:rsidRDefault="08AE4EBA" w:rsidP="08AE4EBA">
      <w:pPr>
        <w:spacing w:after="200" w:line="276" w:lineRule="auto"/>
        <w:ind w:firstLine="482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8AE4EBA">
        <w:rPr>
          <w:rFonts w:asciiTheme="minorHAnsi" w:hAnsiTheme="minorHAnsi" w:cstheme="minorBidi"/>
          <w:b/>
          <w:bCs/>
          <w:sz w:val="28"/>
          <w:szCs w:val="28"/>
        </w:rPr>
        <w:t xml:space="preserve">Influence of humification on bioavailable </w:t>
      </w:r>
      <w:proofErr w:type="spellStart"/>
      <w:r w:rsidRPr="08AE4EBA">
        <w:rPr>
          <w:rFonts w:asciiTheme="minorHAnsi" w:hAnsiTheme="minorHAnsi" w:cstheme="minorBidi"/>
          <w:b/>
          <w:bCs/>
          <w:sz w:val="28"/>
          <w:szCs w:val="28"/>
        </w:rPr>
        <w:t>radiocesium</w:t>
      </w:r>
      <w:proofErr w:type="spellEnd"/>
      <w:r w:rsidRPr="08AE4EBA">
        <w:rPr>
          <w:rFonts w:asciiTheme="minorHAnsi" w:hAnsiTheme="minorHAnsi" w:cstheme="minorBidi"/>
          <w:b/>
          <w:bCs/>
          <w:sz w:val="28"/>
          <w:szCs w:val="28"/>
        </w:rPr>
        <w:t xml:space="preserve"> concentrations in fallen leaves of Fukushima broadleaf forests</w:t>
      </w:r>
    </w:p>
    <w:p w14:paraId="2265D77A" w14:textId="2345CBE6" w:rsidR="00502CF7" w:rsidRPr="00FF4725" w:rsidRDefault="00FF4725" w:rsidP="00502CF7">
      <w:pPr>
        <w:spacing w:before="187"/>
        <w:ind w:firstLine="475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Motoki Terashima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proofErr w:type="gramStart"/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*</w:t>
      </w:r>
      <w:proofErr w:type="gramEnd"/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Hisaya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Tagomori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</w:rPr>
        <w:t>2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D7ADE"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Miho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Kita</w:t>
      </w:r>
      <w:r w:rsidR="00CD7ADE"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z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ato</w:t>
      </w:r>
      <w:proofErr w:type="spellEnd"/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 xml:space="preserve"> </w:t>
      </w:r>
      <w:r w:rsidRPr="00CD7ADE"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 xml:space="preserve"> 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and 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Yoshito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 xml:space="preserve">Sasaki 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</w:rPr>
        <w:t>1</w:t>
      </w:r>
    </w:p>
    <w:p w14:paraId="380819B8" w14:textId="14151FB5" w:rsidR="00502CF7" w:rsidRPr="00A23C0C" w:rsidRDefault="00502CF7" w:rsidP="00A23C0C">
      <w:pPr>
        <w:spacing w:before="240"/>
        <w:ind w:firstLine="475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="00F22E91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  <w:vertAlign w:val="superscript"/>
        </w:rPr>
        <w:t xml:space="preserve"> </w:t>
      </w:r>
      <w:r w:rsidR="00A23C0C" w:rsidRPr="00A23C0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Fukushima Institute for Researc</w:t>
      </w:r>
      <w:r w:rsidR="00A23C0C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 xml:space="preserve">h </w:t>
      </w:r>
      <w:r w:rsidR="00A23C0C" w:rsidRPr="00A23C0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Education and Innovation (F-REI)</w:t>
      </w:r>
      <w:r w:rsidR="00F22E91" w:rsidRPr="00A23C0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​</w:t>
      </w:r>
      <w:r w:rsidR="00F22E91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,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A23C0C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Miharu</w:t>
      </w:r>
      <w:r w:rsidR="00F22E91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 xml:space="preserve"> town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A23C0C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 xml:space="preserve">Fukushima, </w:t>
      </w:r>
      <w:r w:rsidR="00F22E91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 xml:space="preserve">963-7700, </w:t>
      </w:r>
      <w:r w:rsidR="00A23C0C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Japan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29CF7CBD" w14:textId="758C78D2" w:rsidR="00502CF7" w:rsidRPr="007908D5" w:rsidRDefault="00502CF7" w:rsidP="007908D5">
      <w:pPr>
        <w:ind w:firstLine="475"/>
        <w:jc w:val="center"/>
        <w:rPr>
          <w:sz w:val="22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="00F22E91" w:rsidRPr="00F22E91">
        <w:t xml:space="preserve"> </w:t>
      </w:r>
      <w:r w:rsidR="00F22E91" w:rsidRPr="00F22E9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Kyushu Environmental Evaluation Association (KEEA), Fukuoka City, Fukuoka, 813-0004, Japan</w:t>
      </w:r>
    </w:p>
    <w:p w14:paraId="17F130C9" w14:textId="4F780520" w:rsidR="00502CF7" w:rsidRPr="000B320E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</w:rPr>
      </w:pPr>
      <w:r w:rsidRPr="000B320E">
        <w:rPr>
          <w:rFonts w:asciiTheme="minorHAnsi" w:eastAsia="Times New Roman" w:hAnsiTheme="minorHAnsi" w:cstheme="minorHAnsi"/>
          <w:color w:val="000000" w:themeColor="text1"/>
          <w:sz w:val="20"/>
        </w:rPr>
        <w:t>*</w:t>
      </w:r>
      <w:r w:rsidR="00AF5AC0" w:rsidRPr="000B320E">
        <w:rPr>
          <w:rFonts w:asciiTheme="minorHAnsi" w:hAnsiTheme="minorHAnsi" w:cstheme="minorHAnsi"/>
          <w:sz w:val="22"/>
        </w:rPr>
        <w:t xml:space="preserve"> </w:t>
      </w:r>
      <w:r w:rsidR="00AF5AC0"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e-mail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: </w:t>
      </w:r>
      <w:r w:rsidR="00971121" w:rsidRPr="00971121">
        <w:rPr>
          <w:rFonts w:asciiTheme="minorHAnsi" w:eastAsia="Times New Roman" w:hAnsiTheme="minorHAnsi" w:cstheme="minorHAnsi" w:hint="eastAsia"/>
          <w:i/>
          <w:color w:val="000000" w:themeColor="text1"/>
          <w:sz w:val="20"/>
        </w:rPr>
        <w:t>terashima.motoki.h8e@research.f-rei.go.jp​</w:t>
      </w:r>
    </w:p>
    <w:p w14:paraId="69FF8A78" w14:textId="77777777" w:rsidR="00753018" w:rsidRDefault="00753018" w:rsidP="00502CF7">
      <w:pPr>
        <w:spacing w:before="240"/>
        <w:ind w:firstLine="475"/>
        <w:rPr>
          <w:rFonts w:asciiTheme="minorHAnsi" w:eastAsiaTheme="minorEastAsia" w:hAnsiTheme="minorHAnsi" w:cstheme="minorHAnsi"/>
          <w:color w:val="000000" w:themeColor="text1"/>
          <w:sz w:val="22"/>
        </w:rPr>
      </w:pPr>
    </w:p>
    <w:p w14:paraId="7463ACFF" w14:textId="602906C5" w:rsidR="00026DEA" w:rsidRPr="00121B84" w:rsidRDefault="00026DEA" w:rsidP="00121B84">
      <w:pPr>
        <w:spacing w:before="240"/>
        <w:ind w:firstLine="475"/>
        <w:rPr>
          <w:rFonts w:asciiTheme="minorHAnsi" w:hAnsiTheme="minorHAnsi" w:cstheme="minorHAnsi"/>
          <w:sz w:val="22"/>
          <w:lang w:val="en-GB"/>
        </w:rPr>
      </w:pPr>
      <w:r w:rsidRPr="00121B84">
        <w:rPr>
          <w:rFonts w:asciiTheme="minorHAnsi" w:hAnsiTheme="minorHAnsi" w:cstheme="minorHAnsi"/>
          <w:sz w:val="22"/>
          <w:lang w:val="en-GB"/>
        </w:rPr>
        <w:t xml:space="preserve">In the forests of Fukushima, which have not been decontaminated since the Fukushima Daiichi Nuclear Power Plant accident in 2011, </w:t>
      </w:r>
      <w:proofErr w:type="spellStart"/>
      <w:r w:rsidRPr="00121B84">
        <w:rPr>
          <w:rFonts w:asciiTheme="minorHAnsi" w:hAnsiTheme="minorHAnsi" w:cstheme="minorHAnsi"/>
          <w:sz w:val="22"/>
          <w:lang w:val="en-GB"/>
        </w:rPr>
        <w:t>radiocesium</w:t>
      </w:r>
      <w:proofErr w:type="spellEnd"/>
      <w:r w:rsidRPr="00121B84">
        <w:rPr>
          <w:rFonts w:asciiTheme="minorHAnsi" w:hAnsiTheme="minorHAnsi" w:cstheme="minorHAnsi"/>
          <w:sz w:val="22"/>
          <w:lang w:val="en-GB"/>
        </w:rPr>
        <w:t xml:space="preserve"> (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137</w:t>
      </w:r>
      <w:r w:rsidRPr="00121B84">
        <w:rPr>
          <w:rFonts w:asciiTheme="minorHAnsi" w:hAnsiTheme="minorHAnsi" w:cstheme="minorHAnsi"/>
          <w:sz w:val="22"/>
          <w:lang w:val="en-GB"/>
        </w:rPr>
        <w:t>Cs) is currently considered to be in a steady state due to translocation. Under such conditions, the organic layer of the forest floor (i.e., A</w:t>
      </w:r>
      <w:r w:rsidRPr="00121B84">
        <w:rPr>
          <w:rFonts w:asciiTheme="minorHAnsi" w:hAnsiTheme="minorHAnsi" w:cstheme="minorHAnsi"/>
          <w:sz w:val="22"/>
          <w:vertAlign w:val="subscript"/>
          <w:lang w:val="en-GB"/>
        </w:rPr>
        <w:t>0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layer) is the source of bioavailable 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137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Cs in the forest ecosystem. Therefore, understanding the </w:t>
      </w:r>
      <w:r w:rsidRPr="00121B84">
        <w:rPr>
          <w:rFonts w:asciiTheme="minorHAnsi" w:hAnsiTheme="minorHAnsi" w:cstheme="minorHAnsi" w:hint="eastAsia"/>
          <w:sz w:val="22"/>
          <w:lang w:val="en-GB"/>
        </w:rPr>
        <w:t>migration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of bioavailable</w:t>
      </w:r>
      <w:r w:rsidRPr="00121B84">
        <w:rPr>
          <w:rFonts w:asciiTheme="minorHAnsi" w:hAnsiTheme="minorHAnsi" w:cstheme="minorHAnsi" w:hint="eastAsia"/>
          <w:sz w:val="22"/>
          <w:lang w:val="en-GB"/>
        </w:rPr>
        <w:t xml:space="preserve"> 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137</w:t>
      </w:r>
      <w:r w:rsidRPr="00121B84">
        <w:rPr>
          <w:rFonts w:asciiTheme="minorHAnsi" w:hAnsiTheme="minorHAnsi" w:cstheme="minorHAnsi"/>
          <w:sz w:val="22"/>
          <w:lang w:val="en-GB"/>
        </w:rPr>
        <w:t>Cs from the A</w:t>
      </w:r>
      <w:r w:rsidRPr="00121B84">
        <w:rPr>
          <w:rFonts w:asciiTheme="minorHAnsi" w:hAnsiTheme="minorHAnsi" w:cstheme="minorHAnsi"/>
          <w:sz w:val="22"/>
          <w:vertAlign w:val="subscript"/>
          <w:lang w:val="en-GB"/>
        </w:rPr>
        <w:t>0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layer and its translocation to organisms is key to predicting the pollution status of forest resources at different locations and times.</w:t>
      </w:r>
    </w:p>
    <w:p w14:paraId="62F59339" w14:textId="493BAF22" w:rsidR="00E3099B" w:rsidRPr="00121B84" w:rsidRDefault="001D55AA" w:rsidP="00E3099B">
      <w:pPr>
        <w:ind w:firstLine="720"/>
        <w:rPr>
          <w:rFonts w:asciiTheme="minorHAnsi" w:hAnsiTheme="minorHAnsi" w:cstheme="minorHAnsi"/>
          <w:sz w:val="22"/>
          <w:lang w:val="en-GB"/>
        </w:rPr>
      </w:pPr>
      <w:r w:rsidRPr="00121B84">
        <w:rPr>
          <w:rFonts w:asciiTheme="minorHAnsi" w:hAnsiTheme="minorHAnsi" w:cstheme="minorHAnsi"/>
          <w:sz w:val="22"/>
          <w:lang w:val="en-GB"/>
        </w:rPr>
        <w:t xml:space="preserve">The bioavailability of 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137</w:t>
      </w:r>
      <w:r w:rsidRPr="00121B84">
        <w:rPr>
          <w:rFonts w:asciiTheme="minorHAnsi" w:hAnsiTheme="minorHAnsi" w:cstheme="minorHAnsi"/>
          <w:sz w:val="22"/>
          <w:lang w:val="en-GB"/>
        </w:rPr>
        <w:t>Cs in the A</w:t>
      </w:r>
      <w:r w:rsidRPr="00121B84">
        <w:rPr>
          <w:rFonts w:asciiTheme="minorHAnsi" w:hAnsiTheme="minorHAnsi" w:cstheme="minorHAnsi"/>
          <w:sz w:val="22"/>
          <w:vertAlign w:val="subscript"/>
          <w:lang w:val="en-GB"/>
        </w:rPr>
        <w:t>0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layer depends on the leaching potential of 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137</w:t>
      </w:r>
      <w:r w:rsidRPr="00121B84">
        <w:rPr>
          <w:rFonts w:asciiTheme="minorHAnsi" w:hAnsiTheme="minorHAnsi" w:cstheme="minorHAnsi"/>
          <w:sz w:val="22"/>
          <w:lang w:val="en-GB"/>
        </w:rPr>
        <w:t>Cs from the A</w:t>
      </w:r>
      <w:r w:rsidRPr="00121B84">
        <w:rPr>
          <w:rFonts w:asciiTheme="minorHAnsi" w:hAnsiTheme="minorHAnsi" w:cstheme="minorHAnsi"/>
          <w:sz w:val="22"/>
          <w:vertAlign w:val="subscript"/>
          <w:lang w:val="en-GB"/>
        </w:rPr>
        <w:t>0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layer into the aqueous phase (rainwater or soil pore water). Since A</w:t>
      </w:r>
      <w:r w:rsidRPr="00121B84">
        <w:rPr>
          <w:rFonts w:asciiTheme="minorHAnsi" w:hAnsiTheme="minorHAnsi" w:cstheme="minorHAnsi"/>
          <w:sz w:val="22"/>
          <w:vertAlign w:val="subscript"/>
          <w:lang w:val="en-GB"/>
        </w:rPr>
        <w:t>0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</w:t>
      </w:r>
      <w:r w:rsidR="008D463B" w:rsidRPr="00121B84">
        <w:rPr>
          <w:rFonts w:asciiTheme="minorHAnsi" w:hAnsiTheme="minorHAnsi" w:cstheme="minorHAnsi"/>
          <w:sz w:val="22"/>
          <w:lang w:val="en-GB"/>
        </w:rPr>
        <w:t xml:space="preserve">layer </w:t>
      </w:r>
      <w:r w:rsidRPr="00121B84">
        <w:rPr>
          <w:rFonts w:asciiTheme="minorHAnsi" w:hAnsiTheme="minorHAnsi" w:cstheme="minorHAnsi"/>
          <w:sz w:val="22"/>
          <w:lang w:val="en-GB"/>
        </w:rPr>
        <w:t>is composed of fallen leaves (</w:t>
      </w:r>
      <w:r w:rsidR="008D463B" w:rsidRPr="00121B84">
        <w:rPr>
          <w:rFonts w:asciiTheme="minorHAnsi" w:hAnsiTheme="minorHAnsi" w:cstheme="minorHAnsi"/>
          <w:sz w:val="22"/>
          <w:lang w:val="en-GB"/>
        </w:rPr>
        <w:t xml:space="preserve">L </w:t>
      </w:r>
      <w:r w:rsidRPr="00121B84">
        <w:rPr>
          <w:rFonts w:asciiTheme="minorHAnsi" w:hAnsiTheme="minorHAnsi" w:cstheme="minorHAnsi"/>
          <w:sz w:val="22"/>
          <w:lang w:val="en-GB"/>
        </w:rPr>
        <w:t>layer) and two types of humus (F and H</w:t>
      </w:r>
      <w:r w:rsidR="008D463B" w:rsidRPr="008D463B">
        <w:rPr>
          <w:rFonts w:asciiTheme="minorHAnsi" w:hAnsiTheme="minorHAnsi" w:cstheme="minorHAnsi"/>
          <w:sz w:val="22"/>
          <w:lang w:val="en-GB"/>
        </w:rPr>
        <w:t xml:space="preserve"> </w:t>
      </w:r>
      <w:r w:rsidR="008D463B" w:rsidRPr="00121B84">
        <w:rPr>
          <w:rFonts w:asciiTheme="minorHAnsi" w:hAnsiTheme="minorHAnsi" w:cstheme="minorHAnsi"/>
          <w:sz w:val="22"/>
          <w:lang w:val="en-GB"/>
        </w:rPr>
        <w:t>layers</w:t>
      </w:r>
      <w:r w:rsidRPr="00121B84">
        <w:rPr>
          <w:rFonts w:asciiTheme="minorHAnsi" w:hAnsiTheme="minorHAnsi" w:cstheme="minorHAnsi"/>
          <w:sz w:val="22"/>
          <w:lang w:val="en-GB"/>
        </w:rPr>
        <w:t>), which are products of decomposition of fallen leaves by humification, the leaching potential of layer A</w:t>
      </w:r>
      <w:r w:rsidRPr="00121B84">
        <w:rPr>
          <w:rFonts w:asciiTheme="minorHAnsi" w:hAnsiTheme="minorHAnsi" w:cstheme="minorHAnsi"/>
          <w:sz w:val="22"/>
          <w:vertAlign w:val="subscript"/>
          <w:lang w:val="en-GB"/>
        </w:rPr>
        <w:t>0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is expected to vary depending on the degree of humification of the fallen leaves. However, because the F and H layers of the actual forest floor may contain clay minerals that immobilize 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137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Cs, information </w:t>
      </w:r>
      <w:r w:rsidR="006D2AD8">
        <w:rPr>
          <w:rFonts w:asciiTheme="minorHAnsi" w:hAnsiTheme="minorHAnsi" w:cstheme="minorHAnsi" w:hint="eastAsia"/>
          <w:sz w:val="22"/>
          <w:lang w:val="en-GB"/>
        </w:rPr>
        <w:t>on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bioavailable 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137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Cs concentrations in fallen leaves with different degrees of humification (i.e., L, F, and H layers) was limited. In this study, to </w:t>
      </w:r>
      <w:r w:rsidRPr="00121B84">
        <w:rPr>
          <w:rFonts w:asciiTheme="minorHAnsi" w:hAnsiTheme="minorHAnsi" w:cstheme="minorHAnsi" w:hint="eastAsia"/>
          <w:sz w:val="22"/>
          <w:lang w:val="en-GB"/>
        </w:rPr>
        <w:t xml:space="preserve">clarify 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the effect of humification on bioavailable 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137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Cs concentrations in fallen leaves, fallen leaves of deciduous broadleaf trees were fed to beetle </w:t>
      </w:r>
      <w:proofErr w:type="gramStart"/>
      <w:r w:rsidRPr="00121B84">
        <w:rPr>
          <w:rFonts w:asciiTheme="minorHAnsi" w:hAnsiTheme="minorHAnsi" w:cstheme="minorHAnsi"/>
          <w:sz w:val="22"/>
          <w:lang w:val="en-GB"/>
        </w:rPr>
        <w:t>larvae</w:t>
      </w:r>
      <w:proofErr w:type="gramEnd"/>
      <w:r w:rsidRPr="00121B84">
        <w:rPr>
          <w:rFonts w:asciiTheme="minorHAnsi" w:hAnsiTheme="minorHAnsi" w:cstheme="minorHAnsi"/>
          <w:sz w:val="22"/>
          <w:lang w:val="en-GB"/>
        </w:rPr>
        <w:t xml:space="preserve"> and the resulting excrement was prepared as clay-free humus, and water extraction and NH</w:t>
      </w:r>
      <w:r w:rsidRPr="00121B84">
        <w:rPr>
          <w:rFonts w:asciiTheme="minorHAnsi" w:hAnsiTheme="minorHAnsi" w:cstheme="minorHAnsi"/>
          <w:sz w:val="22"/>
          <w:vertAlign w:val="subscript"/>
          <w:lang w:val="en-GB"/>
        </w:rPr>
        <w:t>4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+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exchange experiments were conducted to determine the bioavailable 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137</w:t>
      </w:r>
      <w:r w:rsidRPr="00121B84">
        <w:rPr>
          <w:rFonts w:asciiTheme="minorHAnsi" w:hAnsiTheme="minorHAnsi" w:cstheme="minorHAnsi"/>
          <w:sz w:val="22"/>
          <w:lang w:val="en-GB"/>
        </w:rPr>
        <w:t>Cs concentration in fallen leaves and artificially prepared humus</w:t>
      </w:r>
      <w:r w:rsidRPr="00121B84">
        <w:rPr>
          <w:rFonts w:asciiTheme="minorHAnsi" w:hAnsiTheme="minorHAnsi" w:cstheme="minorHAnsi" w:hint="eastAsia"/>
          <w:sz w:val="22"/>
          <w:lang w:val="en-GB"/>
        </w:rPr>
        <w:t>.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</w:t>
      </w:r>
    </w:p>
    <w:p w14:paraId="72D5C268" w14:textId="0B355465" w:rsidR="00A15FF2" w:rsidRPr="00121B84" w:rsidRDefault="00A15FF2" w:rsidP="00940838">
      <w:pPr>
        <w:ind w:firstLine="720"/>
        <w:rPr>
          <w:rFonts w:asciiTheme="minorHAnsi" w:hAnsiTheme="minorHAnsi" w:cstheme="minorHAnsi"/>
          <w:sz w:val="22"/>
          <w:lang w:val="en-GB"/>
        </w:rPr>
      </w:pPr>
      <w:r w:rsidRPr="00121B84">
        <w:rPr>
          <w:rFonts w:asciiTheme="minorHAnsi" w:hAnsiTheme="minorHAnsi" w:cstheme="minorHAnsi"/>
          <w:sz w:val="22"/>
          <w:lang w:val="en-GB"/>
        </w:rPr>
        <w:t xml:space="preserve">The concentration ratio of total exchangeable 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137</w:t>
      </w:r>
      <w:r w:rsidRPr="00121B84">
        <w:rPr>
          <w:rFonts w:asciiTheme="minorHAnsi" w:hAnsiTheme="minorHAnsi" w:cstheme="minorHAnsi"/>
          <w:sz w:val="22"/>
          <w:lang w:val="en-GB"/>
        </w:rPr>
        <w:t>Cs (i.e., sum of water-extracted and NH</w:t>
      </w:r>
      <w:r w:rsidRPr="00121B84">
        <w:rPr>
          <w:rFonts w:asciiTheme="minorHAnsi" w:hAnsiTheme="minorHAnsi" w:cstheme="minorHAnsi"/>
          <w:sz w:val="22"/>
          <w:vertAlign w:val="subscript"/>
          <w:lang w:val="en-GB"/>
        </w:rPr>
        <w:t>4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+</w:t>
      </w:r>
      <w:r w:rsidRPr="00121B84">
        <w:rPr>
          <w:rFonts w:asciiTheme="minorHAnsi" w:hAnsiTheme="minorHAnsi" w:cstheme="minorHAnsi" w:hint="eastAsia"/>
          <w:sz w:val="22"/>
          <w:lang w:val="en-GB"/>
        </w:rPr>
        <w:t xml:space="preserve"> 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exchanged 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137</w:t>
      </w:r>
      <w:r w:rsidRPr="00121B84">
        <w:rPr>
          <w:rFonts w:asciiTheme="minorHAnsi" w:hAnsiTheme="minorHAnsi" w:cstheme="minorHAnsi"/>
          <w:sz w:val="22"/>
          <w:lang w:val="en-GB"/>
        </w:rPr>
        <w:t>Cs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+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concentrations/total 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137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Cs concentration in the sample) was the same for </w:t>
      </w:r>
      <w:r w:rsidR="00121B84">
        <w:rPr>
          <w:rFonts w:asciiTheme="minorHAnsi" w:hAnsiTheme="minorHAnsi" w:cstheme="minorHAnsi" w:hint="eastAsia"/>
          <w:sz w:val="22"/>
          <w:lang w:val="en-GB"/>
        </w:rPr>
        <w:t>fallen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leaves (51 ± 9 %) and humus (59 ± 6 %), indicating that humification did not affect the </w:t>
      </w:r>
      <w:r w:rsidR="00771E98">
        <w:rPr>
          <w:rFonts w:asciiTheme="minorHAnsi" w:hAnsiTheme="minorHAnsi" w:cstheme="minorHAnsi" w:hint="eastAsia"/>
          <w:sz w:val="22"/>
          <w:lang w:val="en-GB"/>
        </w:rPr>
        <w:t xml:space="preserve">total 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exchangeable 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137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Cs concentration. On the other hand, the concentration ratio of water-extracted 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137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Cs to total exchangeable </w:t>
      </w:r>
      <w:r w:rsidRPr="00121B84">
        <w:rPr>
          <w:rFonts w:asciiTheme="minorHAnsi" w:hAnsiTheme="minorHAnsi" w:cstheme="minorHAnsi"/>
          <w:sz w:val="22"/>
          <w:vertAlign w:val="superscript"/>
          <w:lang w:val="en-GB"/>
        </w:rPr>
        <w:t>137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Cs in </w:t>
      </w:r>
      <w:r w:rsidR="001D7C36" w:rsidRPr="00121B84">
        <w:rPr>
          <w:rFonts w:asciiTheme="minorHAnsi" w:hAnsiTheme="minorHAnsi" w:cstheme="minorHAnsi" w:hint="eastAsia"/>
          <w:sz w:val="22"/>
          <w:lang w:val="en-GB"/>
        </w:rPr>
        <w:t>fallen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leaves </w:t>
      </w:r>
      <w:r w:rsidR="00436A96">
        <w:rPr>
          <w:rFonts w:asciiTheme="minorHAnsi" w:hAnsiTheme="minorHAnsi" w:cstheme="minorHAnsi" w:hint="eastAsia"/>
          <w:sz w:val="22"/>
          <w:lang w:val="en-GB"/>
        </w:rPr>
        <w:t xml:space="preserve">slightly </w:t>
      </w:r>
      <w:r w:rsidRPr="00121B84">
        <w:rPr>
          <w:rFonts w:asciiTheme="minorHAnsi" w:hAnsiTheme="minorHAnsi" w:cstheme="minorHAnsi"/>
          <w:sz w:val="22"/>
          <w:lang w:val="en-GB"/>
        </w:rPr>
        <w:t>decreased from 38</w:t>
      </w:r>
      <w:r w:rsidR="007F777D">
        <w:rPr>
          <w:rFonts w:asciiTheme="minorHAnsi" w:hAnsiTheme="minorHAnsi" w:cstheme="minorHAnsi" w:hint="eastAsia"/>
          <w:sz w:val="22"/>
          <w:lang w:val="en-GB"/>
        </w:rPr>
        <w:t xml:space="preserve"> </w:t>
      </w:r>
      <w:r w:rsidR="007F777D" w:rsidRPr="00121B84">
        <w:rPr>
          <w:rFonts w:asciiTheme="minorHAnsi" w:hAnsiTheme="minorHAnsi" w:cstheme="minorHAnsi"/>
          <w:sz w:val="22"/>
          <w:lang w:val="en-GB"/>
        </w:rPr>
        <w:t>±</w:t>
      </w:r>
      <w:r w:rsidR="007F777D">
        <w:rPr>
          <w:rFonts w:asciiTheme="minorHAnsi" w:hAnsiTheme="minorHAnsi" w:cstheme="minorHAnsi" w:hint="eastAsia"/>
          <w:sz w:val="22"/>
          <w:lang w:val="en-GB"/>
        </w:rPr>
        <w:t xml:space="preserve"> 3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% to 27</w:t>
      </w:r>
      <w:r w:rsidR="007F777D">
        <w:rPr>
          <w:rFonts w:asciiTheme="minorHAnsi" w:hAnsiTheme="minorHAnsi" w:cstheme="minorHAnsi" w:hint="eastAsia"/>
          <w:sz w:val="22"/>
          <w:lang w:val="en-GB"/>
        </w:rPr>
        <w:t xml:space="preserve"> </w:t>
      </w:r>
      <w:r w:rsidR="007F777D" w:rsidRPr="00121B84">
        <w:rPr>
          <w:rFonts w:asciiTheme="minorHAnsi" w:hAnsiTheme="minorHAnsi" w:cstheme="minorHAnsi"/>
          <w:sz w:val="22"/>
          <w:lang w:val="en-GB"/>
        </w:rPr>
        <w:t>±</w:t>
      </w:r>
      <w:r w:rsidR="007F777D">
        <w:rPr>
          <w:rFonts w:asciiTheme="minorHAnsi" w:hAnsiTheme="minorHAnsi" w:cstheme="minorHAnsi" w:hint="eastAsia"/>
          <w:sz w:val="22"/>
          <w:lang w:val="en-GB"/>
        </w:rPr>
        <w:t xml:space="preserve"> 2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% by humification. Since </w:t>
      </w:r>
      <w:r w:rsidR="00A00B13" w:rsidRPr="00296A48">
        <w:rPr>
          <w:rFonts w:asciiTheme="minorHAnsi" w:hAnsiTheme="minorHAnsi" w:cstheme="minorHAnsi" w:hint="eastAsia"/>
          <w:sz w:val="22"/>
          <w:lang w:val="en-GB"/>
        </w:rPr>
        <w:t xml:space="preserve">the </w:t>
      </w:r>
      <w:r w:rsidR="001D5E14" w:rsidRPr="00296A48">
        <w:rPr>
          <w:rFonts w:asciiTheme="minorHAnsi" w:hAnsiTheme="minorHAnsi" w:cstheme="minorHAnsi" w:hint="eastAsia"/>
          <w:sz w:val="22"/>
          <w:lang w:val="en-GB"/>
        </w:rPr>
        <w:t>change</w:t>
      </w:r>
      <w:r w:rsidR="00A00B13" w:rsidRPr="00296A48">
        <w:rPr>
          <w:rFonts w:asciiTheme="minorHAnsi" w:hAnsiTheme="minorHAnsi" w:cstheme="minorHAnsi" w:hint="eastAsia"/>
          <w:sz w:val="22"/>
          <w:lang w:val="en-GB"/>
        </w:rPr>
        <w:t xml:space="preserve"> in the ratio can be attributed to </w:t>
      </w:r>
      <w:r w:rsidR="007C63F1" w:rsidRPr="007C63F1">
        <w:rPr>
          <w:rFonts w:asciiTheme="minorHAnsi" w:hAnsiTheme="minorHAnsi" w:cstheme="minorHAnsi"/>
          <w:sz w:val="22"/>
          <w:lang w:val="en-GB"/>
        </w:rPr>
        <w:t xml:space="preserve">differences in the degree of </w:t>
      </w:r>
      <w:r w:rsidR="005949FD" w:rsidRPr="00296A48">
        <w:rPr>
          <w:rFonts w:asciiTheme="minorHAnsi" w:hAnsiTheme="minorHAnsi" w:cstheme="minorHAnsi" w:hint="eastAsia"/>
          <w:sz w:val="22"/>
          <w:lang w:val="en-GB"/>
        </w:rPr>
        <w:t xml:space="preserve">competitive </w:t>
      </w:r>
      <w:r w:rsidR="00436A96" w:rsidRPr="00296A48">
        <w:rPr>
          <w:rFonts w:asciiTheme="minorHAnsi" w:hAnsiTheme="minorHAnsi" w:cstheme="minorHAnsi" w:hint="eastAsia"/>
          <w:sz w:val="22"/>
          <w:lang w:val="en-GB"/>
        </w:rPr>
        <w:t>reaction</w:t>
      </w:r>
      <w:r w:rsidR="005949FD" w:rsidRPr="00296A48">
        <w:rPr>
          <w:rFonts w:asciiTheme="minorHAnsi" w:hAnsiTheme="minorHAnsi" w:cstheme="minorHAnsi" w:hint="eastAsia"/>
          <w:sz w:val="22"/>
          <w:lang w:val="en-GB"/>
        </w:rPr>
        <w:t>s</w:t>
      </w:r>
      <w:r w:rsidR="00436A96" w:rsidRPr="00296A48">
        <w:rPr>
          <w:rFonts w:asciiTheme="minorHAnsi" w:hAnsiTheme="minorHAnsi" w:cstheme="minorHAnsi" w:hint="eastAsia"/>
          <w:sz w:val="22"/>
          <w:lang w:val="en-GB"/>
        </w:rPr>
        <w:t xml:space="preserve"> </w:t>
      </w:r>
      <w:r w:rsidR="006D2AD8">
        <w:rPr>
          <w:rFonts w:asciiTheme="minorHAnsi" w:hAnsiTheme="minorHAnsi" w:cstheme="minorHAnsi" w:hint="eastAsia"/>
          <w:sz w:val="22"/>
          <w:lang w:val="en-GB"/>
        </w:rPr>
        <w:t xml:space="preserve">of </w:t>
      </w:r>
      <w:r w:rsidR="006D2AD8" w:rsidRPr="006D2AD8">
        <w:rPr>
          <w:rFonts w:asciiTheme="minorHAnsi" w:hAnsiTheme="minorHAnsi" w:cstheme="minorHAnsi" w:hint="eastAsia"/>
          <w:sz w:val="22"/>
          <w:vertAlign w:val="superscript"/>
          <w:lang w:val="en-GB"/>
        </w:rPr>
        <w:t>137</w:t>
      </w:r>
      <w:r w:rsidR="006D2AD8">
        <w:rPr>
          <w:rFonts w:asciiTheme="minorHAnsi" w:hAnsiTheme="minorHAnsi" w:cstheme="minorHAnsi" w:hint="eastAsia"/>
          <w:sz w:val="22"/>
          <w:lang w:val="en-GB"/>
        </w:rPr>
        <w:t>Cs</w:t>
      </w:r>
      <w:r w:rsidR="006D2AD8" w:rsidRPr="006D2AD8">
        <w:rPr>
          <w:rFonts w:asciiTheme="minorHAnsi" w:hAnsiTheme="minorHAnsi" w:cstheme="minorHAnsi" w:hint="eastAsia"/>
          <w:sz w:val="22"/>
          <w:vertAlign w:val="superscript"/>
          <w:lang w:val="en-GB"/>
        </w:rPr>
        <w:t>+</w:t>
      </w:r>
      <w:r w:rsidR="006D2AD8">
        <w:rPr>
          <w:rFonts w:asciiTheme="minorHAnsi" w:hAnsiTheme="minorHAnsi" w:cstheme="minorHAnsi" w:hint="eastAsia"/>
          <w:sz w:val="22"/>
          <w:lang w:val="en-GB"/>
        </w:rPr>
        <w:t xml:space="preserve"> </w:t>
      </w:r>
      <w:r w:rsidR="00436A96" w:rsidRPr="00296A48">
        <w:rPr>
          <w:rFonts w:asciiTheme="minorHAnsi" w:hAnsiTheme="minorHAnsi" w:cstheme="minorHAnsi" w:hint="eastAsia"/>
          <w:sz w:val="22"/>
          <w:lang w:val="en-GB"/>
        </w:rPr>
        <w:t>with proton, cation</w:t>
      </w:r>
      <w:r w:rsidR="005949FD" w:rsidRPr="00296A48">
        <w:rPr>
          <w:rFonts w:asciiTheme="minorHAnsi" w:hAnsiTheme="minorHAnsi" w:cstheme="minorHAnsi" w:hint="eastAsia"/>
          <w:sz w:val="22"/>
          <w:lang w:val="en-GB"/>
        </w:rPr>
        <w:t xml:space="preserve"> (e.g., K</w:t>
      </w:r>
      <w:r w:rsidR="005949FD" w:rsidRPr="00296A48">
        <w:rPr>
          <w:rFonts w:asciiTheme="minorHAnsi" w:hAnsiTheme="minorHAnsi" w:cstheme="minorHAnsi" w:hint="eastAsia"/>
          <w:sz w:val="22"/>
          <w:vertAlign w:val="superscript"/>
          <w:lang w:val="en-GB"/>
        </w:rPr>
        <w:t>+</w:t>
      </w:r>
      <w:r w:rsidR="005949FD" w:rsidRPr="00296A48">
        <w:rPr>
          <w:rFonts w:asciiTheme="minorHAnsi" w:hAnsiTheme="minorHAnsi" w:cstheme="minorHAnsi" w:hint="eastAsia"/>
          <w:sz w:val="22"/>
          <w:lang w:val="en-GB"/>
        </w:rPr>
        <w:t>)</w:t>
      </w:r>
      <w:r w:rsidR="00436A96" w:rsidRPr="00296A48">
        <w:rPr>
          <w:rFonts w:asciiTheme="minorHAnsi" w:hAnsiTheme="minorHAnsi" w:cstheme="minorHAnsi" w:hint="eastAsia"/>
          <w:sz w:val="22"/>
          <w:lang w:val="en-GB"/>
        </w:rPr>
        <w:t>, and anion</w:t>
      </w:r>
      <w:r w:rsidR="005949FD" w:rsidRPr="00296A48">
        <w:rPr>
          <w:rFonts w:asciiTheme="minorHAnsi" w:hAnsiTheme="minorHAnsi" w:cstheme="minorHAnsi" w:hint="eastAsia"/>
          <w:sz w:val="22"/>
          <w:lang w:val="en-GB"/>
        </w:rPr>
        <w:t xml:space="preserve"> (e.g., dissolved organic matters)</w:t>
      </w:r>
      <w:r w:rsidR="001D5E14" w:rsidRPr="00296A48">
        <w:rPr>
          <w:rFonts w:asciiTheme="minorHAnsi" w:hAnsiTheme="minorHAnsi" w:cstheme="minorHAnsi" w:hint="eastAsia"/>
          <w:sz w:val="22"/>
          <w:lang w:val="en-GB"/>
        </w:rPr>
        <w:t xml:space="preserve"> </w:t>
      </w:r>
      <w:r w:rsidR="007C63F1">
        <w:rPr>
          <w:rFonts w:asciiTheme="minorHAnsi" w:hAnsiTheme="minorHAnsi" w:cstheme="minorHAnsi" w:hint="eastAsia"/>
          <w:sz w:val="22"/>
          <w:lang w:val="en-GB"/>
        </w:rPr>
        <w:t>that leached</w:t>
      </w:r>
      <w:r w:rsidR="001D5E14" w:rsidRPr="00296A48">
        <w:rPr>
          <w:rFonts w:asciiTheme="minorHAnsi" w:hAnsiTheme="minorHAnsi" w:cstheme="minorHAnsi" w:hint="eastAsia"/>
          <w:sz w:val="22"/>
          <w:lang w:val="en-GB"/>
        </w:rPr>
        <w:t xml:space="preserve"> into aqueous phase</w:t>
      </w:r>
      <w:r w:rsidR="005949FD" w:rsidRPr="00296A48">
        <w:rPr>
          <w:rFonts w:asciiTheme="minorHAnsi" w:hAnsiTheme="minorHAnsi" w:cstheme="minorHAnsi" w:hint="eastAsia"/>
          <w:sz w:val="22"/>
          <w:lang w:val="en-GB"/>
        </w:rPr>
        <w:t>,</w:t>
      </w:r>
      <w:r w:rsidR="00436A96">
        <w:rPr>
          <w:rFonts w:asciiTheme="minorHAnsi" w:hAnsiTheme="minorHAnsi" w:cstheme="minorHAnsi" w:hint="eastAsia"/>
          <w:color w:val="0000CC"/>
          <w:sz w:val="22"/>
          <w:lang w:val="en-GB"/>
        </w:rPr>
        <w:t xml:space="preserve"> 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the effect of humification </w:t>
      </w:r>
      <w:r w:rsidR="00244393">
        <w:rPr>
          <w:rFonts w:asciiTheme="minorHAnsi" w:hAnsiTheme="minorHAnsi" w:cstheme="minorHAnsi" w:hint="eastAsia"/>
          <w:sz w:val="22"/>
          <w:lang w:val="en-GB"/>
        </w:rPr>
        <w:t>may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be explained </w:t>
      </w:r>
      <w:r w:rsidR="00244393">
        <w:rPr>
          <w:rFonts w:asciiTheme="minorHAnsi" w:hAnsiTheme="minorHAnsi" w:cstheme="minorHAnsi" w:hint="eastAsia"/>
          <w:sz w:val="22"/>
          <w:lang w:val="en-GB"/>
        </w:rPr>
        <w:t>as</w:t>
      </w:r>
      <w:r w:rsidR="001D5E14">
        <w:rPr>
          <w:rFonts w:asciiTheme="minorHAnsi" w:hAnsiTheme="minorHAnsi" w:cstheme="minorHAnsi" w:hint="eastAsia"/>
          <w:sz w:val="22"/>
          <w:lang w:val="en-GB"/>
        </w:rPr>
        <w:t xml:space="preserve"> difference</w:t>
      </w:r>
      <w:r w:rsidR="00244393">
        <w:rPr>
          <w:rFonts w:asciiTheme="minorHAnsi" w:hAnsiTheme="minorHAnsi" w:cstheme="minorHAnsi" w:hint="eastAsia"/>
          <w:sz w:val="22"/>
          <w:lang w:val="en-GB"/>
        </w:rPr>
        <w:t>s</w:t>
      </w:r>
      <w:r w:rsidR="001D5E14">
        <w:rPr>
          <w:rFonts w:asciiTheme="minorHAnsi" w:hAnsiTheme="minorHAnsi" w:cstheme="minorHAnsi" w:hint="eastAsia"/>
          <w:sz w:val="22"/>
          <w:lang w:val="en-GB"/>
        </w:rPr>
        <w:t xml:space="preserve"> in </w:t>
      </w:r>
      <w:r w:rsidR="00244393">
        <w:rPr>
          <w:rFonts w:asciiTheme="minorHAnsi" w:hAnsiTheme="minorHAnsi" w:cstheme="minorHAnsi" w:hint="eastAsia"/>
          <w:sz w:val="22"/>
          <w:lang w:val="en-GB"/>
        </w:rPr>
        <w:t>leaching of components that react</w:t>
      </w:r>
      <w:r w:rsidR="00396C27">
        <w:rPr>
          <w:rFonts w:asciiTheme="minorHAnsi" w:hAnsiTheme="minorHAnsi" w:cstheme="minorHAnsi" w:hint="eastAsia"/>
          <w:sz w:val="22"/>
          <w:lang w:val="en-GB"/>
        </w:rPr>
        <w:t xml:space="preserve"> </w:t>
      </w:r>
      <w:r w:rsidR="007C63F1">
        <w:rPr>
          <w:rFonts w:asciiTheme="minorHAnsi" w:hAnsiTheme="minorHAnsi" w:cstheme="minorHAnsi" w:hint="eastAsia"/>
          <w:sz w:val="22"/>
          <w:lang w:val="en-GB"/>
        </w:rPr>
        <w:t>or</w:t>
      </w:r>
      <w:r w:rsidR="00396C27">
        <w:rPr>
          <w:rFonts w:asciiTheme="minorHAnsi" w:hAnsiTheme="minorHAnsi" w:cstheme="minorHAnsi" w:hint="eastAsia"/>
          <w:sz w:val="22"/>
          <w:lang w:val="en-GB"/>
        </w:rPr>
        <w:t xml:space="preserve"> </w:t>
      </w:r>
      <w:r w:rsidR="00396C27">
        <w:rPr>
          <w:rFonts w:asciiTheme="minorHAnsi" w:hAnsiTheme="minorHAnsi" w:cstheme="minorHAnsi"/>
          <w:sz w:val="22"/>
          <w:lang w:val="en-GB"/>
        </w:rPr>
        <w:t>compete</w:t>
      </w:r>
      <w:r w:rsidR="00244393">
        <w:rPr>
          <w:rFonts w:asciiTheme="minorHAnsi" w:hAnsiTheme="minorHAnsi" w:cstheme="minorHAnsi" w:hint="eastAsia"/>
          <w:sz w:val="22"/>
          <w:lang w:val="en-GB"/>
        </w:rPr>
        <w:t xml:space="preserve"> with Cs</w:t>
      </w:r>
      <w:r w:rsidR="00244393" w:rsidRPr="00244393">
        <w:rPr>
          <w:rFonts w:asciiTheme="minorHAnsi" w:hAnsiTheme="minorHAnsi" w:cstheme="minorHAnsi" w:hint="eastAsia"/>
          <w:sz w:val="22"/>
          <w:vertAlign w:val="superscript"/>
          <w:lang w:val="en-GB"/>
        </w:rPr>
        <w:t>+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. In the presentation, </w:t>
      </w:r>
      <w:r w:rsidR="002B66B7">
        <w:rPr>
          <w:rFonts w:asciiTheme="minorHAnsi" w:hAnsiTheme="minorHAnsi" w:cstheme="minorHAnsi" w:hint="eastAsia"/>
          <w:sz w:val="22"/>
          <w:lang w:val="en-GB"/>
        </w:rPr>
        <w:t xml:space="preserve">the </w:t>
      </w:r>
      <w:r w:rsidR="001D5E14">
        <w:rPr>
          <w:rFonts w:asciiTheme="minorHAnsi" w:hAnsiTheme="minorHAnsi" w:cstheme="minorHAnsi" w:hint="eastAsia"/>
          <w:sz w:val="22"/>
          <w:lang w:val="en-GB"/>
        </w:rPr>
        <w:t>f</w:t>
      </w:r>
      <w:r w:rsidR="00686AA2">
        <w:rPr>
          <w:rFonts w:asciiTheme="minorHAnsi" w:hAnsiTheme="minorHAnsi" w:cstheme="minorHAnsi" w:hint="eastAsia"/>
          <w:sz w:val="22"/>
          <w:lang w:val="en-GB"/>
        </w:rPr>
        <w:t>actor</w:t>
      </w:r>
      <w:r w:rsidR="002B66B7">
        <w:rPr>
          <w:rFonts w:asciiTheme="minorHAnsi" w:hAnsiTheme="minorHAnsi" w:cstheme="minorHAnsi" w:hint="eastAsia"/>
          <w:sz w:val="22"/>
          <w:lang w:val="en-GB"/>
        </w:rPr>
        <w:t>s</w:t>
      </w:r>
      <w:r w:rsidR="00686AA2">
        <w:rPr>
          <w:rFonts w:asciiTheme="minorHAnsi" w:hAnsiTheme="minorHAnsi" w:cstheme="minorHAnsi" w:hint="eastAsia"/>
          <w:sz w:val="22"/>
          <w:lang w:val="en-GB"/>
        </w:rPr>
        <w:t xml:space="preserve"> determining the ratio</w:t>
      </w:r>
      <w:r w:rsidR="001D5E14">
        <w:rPr>
          <w:rFonts w:asciiTheme="minorHAnsi" w:hAnsiTheme="minorHAnsi" w:cstheme="minorHAnsi" w:hint="eastAsia"/>
          <w:sz w:val="22"/>
          <w:lang w:val="en-GB"/>
        </w:rPr>
        <w:t xml:space="preserve"> </w:t>
      </w:r>
      <w:r w:rsidR="00686AA2">
        <w:rPr>
          <w:rFonts w:asciiTheme="minorHAnsi" w:hAnsiTheme="minorHAnsi" w:cstheme="minorHAnsi" w:hint="eastAsia"/>
          <w:sz w:val="22"/>
          <w:lang w:val="en-GB"/>
        </w:rPr>
        <w:t xml:space="preserve">of </w:t>
      </w:r>
      <w:r w:rsidR="00686AA2">
        <w:rPr>
          <w:rFonts w:asciiTheme="minorHAnsi" w:hAnsiTheme="minorHAnsi" w:cstheme="minorHAnsi"/>
          <w:sz w:val="22"/>
          <w:lang w:val="en-GB"/>
        </w:rPr>
        <w:t>exchangeable</w:t>
      </w:r>
      <w:r w:rsidR="001D5E14">
        <w:rPr>
          <w:rFonts w:asciiTheme="minorHAnsi" w:hAnsiTheme="minorHAnsi" w:cstheme="minorHAnsi" w:hint="eastAsia"/>
          <w:sz w:val="22"/>
          <w:lang w:val="en-GB"/>
        </w:rPr>
        <w:t xml:space="preserve"> </w:t>
      </w:r>
      <w:r w:rsidR="00686AA2">
        <w:rPr>
          <w:rFonts w:asciiTheme="minorHAnsi" w:hAnsiTheme="minorHAnsi" w:cstheme="minorHAnsi" w:hint="eastAsia"/>
          <w:sz w:val="22"/>
          <w:lang w:val="en-GB"/>
        </w:rPr>
        <w:t>to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</w:t>
      </w:r>
      <w:r w:rsidR="001D5E14">
        <w:rPr>
          <w:rFonts w:asciiTheme="minorHAnsi" w:hAnsiTheme="minorHAnsi" w:cstheme="minorHAnsi" w:hint="eastAsia"/>
          <w:sz w:val="22"/>
          <w:lang w:val="en-GB"/>
        </w:rPr>
        <w:t>non-</w:t>
      </w:r>
      <w:r w:rsidR="001D5E14">
        <w:rPr>
          <w:rFonts w:asciiTheme="minorHAnsi" w:hAnsiTheme="minorHAnsi" w:cstheme="minorHAnsi"/>
          <w:sz w:val="22"/>
          <w:lang w:val="en-GB"/>
        </w:rPr>
        <w:t>exchangeable</w:t>
      </w:r>
      <w:r w:rsidR="001D5E14">
        <w:rPr>
          <w:rFonts w:asciiTheme="minorHAnsi" w:hAnsiTheme="minorHAnsi" w:cstheme="minorHAnsi" w:hint="eastAsia"/>
          <w:sz w:val="22"/>
          <w:lang w:val="en-GB"/>
        </w:rPr>
        <w:t xml:space="preserve"> </w:t>
      </w:r>
      <w:r w:rsidR="001D5E14" w:rsidRPr="001D5E14">
        <w:rPr>
          <w:rFonts w:asciiTheme="minorHAnsi" w:hAnsiTheme="minorHAnsi" w:cstheme="minorHAnsi" w:hint="eastAsia"/>
          <w:sz w:val="22"/>
          <w:vertAlign w:val="superscript"/>
          <w:lang w:val="en-GB"/>
        </w:rPr>
        <w:t>137</w:t>
      </w:r>
      <w:r w:rsidR="001D5E14">
        <w:rPr>
          <w:rFonts w:asciiTheme="minorHAnsi" w:hAnsiTheme="minorHAnsi" w:cstheme="minorHAnsi" w:hint="eastAsia"/>
          <w:sz w:val="22"/>
          <w:lang w:val="en-GB"/>
        </w:rPr>
        <w:t>Cs</w:t>
      </w:r>
      <w:r w:rsidR="001D5E14" w:rsidRPr="001D5E14">
        <w:rPr>
          <w:rFonts w:asciiTheme="minorHAnsi" w:hAnsiTheme="minorHAnsi" w:cstheme="minorHAnsi" w:hint="eastAsia"/>
          <w:sz w:val="22"/>
          <w:vertAlign w:val="superscript"/>
          <w:lang w:val="en-GB"/>
        </w:rPr>
        <w:t>+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 </w:t>
      </w:r>
      <w:r w:rsidR="001D5E14">
        <w:rPr>
          <w:rFonts w:asciiTheme="minorHAnsi" w:hAnsiTheme="minorHAnsi" w:cstheme="minorHAnsi" w:hint="eastAsia"/>
          <w:sz w:val="22"/>
          <w:lang w:val="en-GB"/>
        </w:rPr>
        <w:t xml:space="preserve">in fallen leaves and humus 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will be </w:t>
      </w:r>
      <w:r w:rsidR="00360E95">
        <w:rPr>
          <w:rFonts w:asciiTheme="minorHAnsi" w:hAnsiTheme="minorHAnsi" w:cstheme="minorHAnsi" w:hint="eastAsia"/>
          <w:sz w:val="22"/>
          <w:lang w:val="en-GB"/>
        </w:rPr>
        <w:t xml:space="preserve">also </w:t>
      </w:r>
      <w:r w:rsidRPr="00121B84">
        <w:rPr>
          <w:rFonts w:asciiTheme="minorHAnsi" w:hAnsiTheme="minorHAnsi" w:cstheme="minorHAnsi"/>
          <w:sz w:val="22"/>
          <w:lang w:val="en-GB"/>
        </w:rPr>
        <w:t xml:space="preserve">discussed </w:t>
      </w:r>
      <w:r w:rsidR="00360E95">
        <w:rPr>
          <w:rFonts w:asciiTheme="minorHAnsi" w:hAnsiTheme="minorHAnsi" w:cstheme="minorHAnsi" w:hint="eastAsia"/>
          <w:sz w:val="22"/>
          <w:lang w:val="en-GB"/>
        </w:rPr>
        <w:t>from relation to</w:t>
      </w:r>
      <w:r w:rsidR="001D5E14">
        <w:rPr>
          <w:rFonts w:asciiTheme="minorHAnsi" w:hAnsiTheme="minorHAnsi" w:cstheme="minorHAnsi" w:hint="eastAsia"/>
          <w:sz w:val="22"/>
          <w:lang w:val="en-GB"/>
        </w:rPr>
        <w:t xml:space="preserve"> </w:t>
      </w:r>
      <w:r w:rsidR="00360E95">
        <w:rPr>
          <w:rFonts w:asciiTheme="minorHAnsi" w:hAnsiTheme="minorHAnsi" w:cstheme="minorHAnsi" w:hint="eastAsia"/>
          <w:sz w:val="22"/>
          <w:lang w:val="en-GB"/>
        </w:rPr>
        <w:t xml:space="preserve">the </w:t>
      </w:r>
      <w:r w:rsidR="001D5E14">
        <w:rPr>
          <w:rFonts w:asciiTheme="minorHAnsi" w:hAnsiTheme="minorHAnsi" w:cstheme="minorHAnsi" w:hint="eastAsia"/>
          <w:sz w:val="22"/>
          <w:lang w:val="en-GB"/>
        </w:rPr>
        <w:t>chemical compo</w:t>
      </w:r>
      <w:r w:rsidR="00296A48">
        <w:rPr>
          <w:rFonts w:asciiTheme="minorHAnsi" w:hAnsiTheme="minorHAnsi" w:cstheme="minorHAnsi" w:hint="eastAsia"/>
          <w:sz w:val="22"/>
          <w:lang w:val="en-GB"/>
        </w:rPr>
        <w:t>sitions</w:t>
      </w:r>
      <w:r w:rsidR="001D5E14">
        <w:rPr>
          <w:rFonts w:asciiTheme="minorHAnsi" w:hAnsiTheme="minorHAnsi" w:cstheme="minorHAnsi" w:hint="eastAsia"/>
          <w:sz w:val="22"/>
          <w:lang w:val="en-GB"/>
        </w:rPr>
        <w:t xml:space="preserve"> of </w:t>
      </w:r>
      <w:r w:rsidR="00993786">
        <w:rPr>
          <w:rFonts w:asciiTheme="minorHAnsi" w:hAnsiTheme="minorHAnsi" w:cstheme="minorHAnsi" w:hint="eastAsia"/>
          <w:sz w:val="22"/>
          <w:lang w:val="en-GB"/>
        </w:rPr>
        <w:t xml:space="preserve">fallen </w:t>
      </w:r>
      <w:r w:rsidR="001D5E14">
        <w:rPr>
          <w:rFonts w:asciiTheme="minorHAnsi" w:hAnsiTheme="minorHAnsi" w:cstheme="minorHAnsi" w:hint="eastAsia"/>
          <w:sz w:val="22"/>
          <w:lang w:val="en-GB"/>
        </w:rPr>
        <w:t>le</w:t>
      </w:r>
      <w:r w:rsidR="00771E98">
        <w:rPr>
          <w:rFonts w:asciiTheme="minorHAnsi" w:hAnsiTheme="minorHAnsi" w:cstheme="minorHAnsi" w:hint="eastAsia"/>
          <w:sz w:val="22"/>
          <w:lang w:val="en-GB"/>
        </w:rPr>
        <w:t>aves</w:t>
      </w:r>
      <w:r w:rsidRPr="00121B84">
        <w:rPr>
          <w:rFonts w:asciiTheme="minorHAnsi" w:hAnsiTheme="minorHAnsi" w:cstheme="minorHAnsi"/>
          <w:sz w:val="22"/>
          <w:lang w:val="en-GB"/>
        </w:rPr>
        <w:t>.</w:t>
      </w:r>
    </w:p>
    <w:sectPr w:rsidR="00A15FF2" w:rsidRPr="00121B84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DD436" w14:textId="77777777" w:rsidR="00CF6D9D" w:rsidRDefault="00CF6D9D" w:rsidP="007908D5">
      <w:r>
        <w:separator/>
      </w:r>
    </w:p>
  </w:endnote>
  <w:endnote w:type="continuationSeparator" w:id="0">
    <w:p w14:paraId="1D75A71D" w14:textId="77777777" w:rsidR="00CF6D9D" w:rsidRDefault="00CF6D9D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7A49" w14:textId="77777777" w:rsidR="00CF6D9D" w:rsidRDefault="00CF6D9D" w:rsidP="007908D5">
      <w:r>
        <w:separator/>
      </w:r>
    </w:p>
  </w:footnote>
  <w:footnote w:type="continuationSeparator" w:id="0">
    <w:p w14:paraId="024AC95B" w14:textId="77777777" w:rsidR="00CF6D9D" w:rsidRDefault="00CF6D9D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06A95"/>
    <w:rsid w:val="0001355D"/>
    <w:rsid w:val="00026DEA"/>
    <w:rsid w:val="00033BD2"/>
    <w:rsid w:val="00047EC0"/>
    <w:rsid w:val="00067762"/>
    <w:rsid w:val="00067FB7"/>
    <w:rsid w:val="000822F0"/>
    <w:rsid w:val="00091D60"/>
    <w:rsid w:val="000A60D3"/>
    <w:rsid w:val="000B320E"/>
    <w:rsid w:val="000B667E"/>
    <w:rsid w:val="000D1BA8"/>
    <w:rsid w:val="000D2BBF"/>
    <w:rsid w:val="000D7C41"/>
    <w:rsid w:val="000F2935"/>
    <w:rsid w:val="00103839"/>
    <w:rsid w:val="001049F1"/>
    <w:rsid w:val="0011337B"/>
    <w:rsid w:val="00115AC5"/>
    <w:rsid w:val="00121B84"/>
    <w:rsid w:val="00136F2C"/>
    <w:rsid w:val="001657EE"/>
    <w:rsid w:val="00180219"/>
    <w:rsid w:val="00184554"/>
    <w:rsid w:val="001A262E"/>
    <w:rsid w:val="001B540C"/>
    <w:rsid w:val="001B6503"/>
    <w:rsid w:val="001C5C86"/>
    <w:rsid w:val="001C6C87"/>
    <w:rsid w:val="001D24DF"/>
    <w:rsid w:val="001D55AA"/>
    <w:rsid w:val="001D5E14"/>
    <w:rsid w:val="001D75B6"/>
    <w:rsid w:val="001D7C36"/>
    <w:rsid w:val="00203863"/>
    <w:rsid w:val="00206CD5"/>
    <w:rsid w:val="002122B5"/>
    <w:rsid w:val="00244393"/>
    <w:rsid w:val="00244863"/>
    <w:rsid w:val="00246424"/>
    <w:rsid w:val="00281961"/>
    <w:rsid w:val="00282C46"/>
    <w:rsid w:val="00292C14"/>
    <w:rsid w:val="0029369A"/>
    <w:rsid w:val="00296A48"/>
    <w:rsid w:val="002B66B7"/>
    <w:rsid w:val="002C3E69"/>
    <w:rsid w:val="002C5789"/>
    <w:rsid w:val="002D775A"/>
    <w:rsid w:val="002E2780"/>
    <w:rsid w:val="002E284A"/>
    <w:rsid w:val="002F0ECE"/>
    <w:rsid w:val="00303BE3"/>
    <w:rsid w:val="0031609B"/>
    <w:rsid w:val="00317527"/>
    <w:rsid w:val="003265A0"/>
    <w:rsid w:val="00331D53"/>
    <w:rsid w:val="003409FC"/>
    <w:rsid w:val="0034110A"/>
    <w:rsid w:val="00352574"/>
    <w:rsid w:val="00360E95"/>
    <w:rsid w:val="00384958"/>
    <w:rsid w:val="00386D38"/>
    <w:rsid w:val="00396C27"/>
    <w:rsid w:val="00397C6E"/>
    <w:rsid w:val="003C632B"/>
    <w:rsid w:val="003D0DB9"/>
    <w:rsid w:val="003D29FC"/>
    <w:rsid w:val="003E058C"/>
    <w:rsid w:val="00401E89"/>
    <w:rsid w:val="00407476"/>
    <w:rsid w:val="00412FB3"/>
    <w:rsid w:val="00436A96"/>
    <w:rsid w:val="00453D4C"/>
    <w:rsid w:val="00455CB7"/>
    <w:rsid w:val="00467F6E"/>
    <w:rsid w:val="0047303E"/>
    <w:rsid w:val="004814CD"/>
    <w:rsid w:val="004A7B76"/>
    <w:rsid w:val="004C018E"/>
    <w:rsid w:val="004C01B9"/>
    <w:rsid w:val="004C60EC"/>
    <w:rsid w:val="004D23B2"/>
    <w:rsid w:val="004E2C7A"/>
    <w:rsid w:val="004F74D0"/>
    <w:rsid w:val="00502CF7"/>
    <w:rsid w:val="005064B6"/>
    <w:rsid w:val="0053586C"/>
    <w:rsid w:val="00550A44"/>
    <w:rsid w:val="00557948"/>
    <w:rsid w:val="00563E91"/>
    <w:rsid w:val="0058244B"/>
    <w:rsid w:val="00582E73"/>
    <w:rsid w:val="0058506A"/>
    <w:rsid w:val="005949FD"/>
    <w:rsid w:val="005964DB"/>
    <w:rsid w:val="005B50C3"/>
    <w:rsid w:val="005C5F14"/>
    <w:rsid w:val="005D04C2"/>
    <w:rsid w:val="005D77F5"/>
    <w:rsid w:val="005E3AAE"/>
    <w:rsid w:val="0060625C"/>
    <w:rsid w:val="0064402C"/>
    <w:rsid w:val="00645A90"/>
    <w:rsid w:val="00650979"/>
    <w:rsid w:val="0068503D"/>
    <w:rsid w:val="00686AA2"/>
    <w:rsid w:val="00687C30"/>
    <w:rsid w:val="00692D38"/>
    <w:rsid w:val="006A5045"/>
    <w:rsid w:val="006C7DC9"/>
    <w:rsid w:val="006D2AD8"/>
    <w:rsid w:val="006E174E"/>
    <w:rsid w:val="00716EE2"/>
    <w:rsid w:val="00753018"/>
    <w:rsid w:val="00765CC3"/>
    <w:rsid w:val="00771E98"/>
    <w:rsid w:val="007908D5"/>
    <w:rsid w:val="00793CE7"/>
    <w:rsid w:val="007A55B9"/>
    <w:rsid w:val="007A6627"/>
    <w:rsid w:val="007A6A14"/>
    <w:rsid w:val="007B4B5C"/>
    <w:rsid w:val="007B7584"/>
    <w:rsid w:val="007C63F1"/>
    <w:rsid w:val="007C7DD0"/>
    <w:rsid w:val="007E7D38"/>
    <w:rsid w:val="007F0527"/>
    <w:rsid w:val="007F777D"/>
    <w:rsid w:val="0081361A"/>
    <w:rsid w:val="0081445C"/>
    <w:rsid w:val="0083330E"/>
    <w:rsid w:val="00840C4B"/>
    <w:rsid w:val="00842210"/>
    <w:rsid w:val="00857196"/>
    <w:rsid w:val="008607D8"/>
    <w:rsid w:val="0086694D"/>
    <w:rsid w:val="00892D58"/>
    <w:rsid w:val="008A6A74"/>
    <w:rsid w:val="008B0B3D"/>
    <w:rsid w:val="008B65BF"/>
    <w:rsid w:val="008C02AA"/>
    <w:rsid w:val="008C31D2"/>
    <w:rsid w:val="008D463B"/>
    <w:rsid w:val="008D7B94"/>
    <w:rsid w:val="009102CD"/>
    <w:rsid w:val="00913D55"/>
    <w:rsid w:val="00915244"/>
    <w:rsid w:val="009170CA"/>
    <w:rsid w:val="00940838"/>
    <w:rsid w:val="00964395"/>
    <w:rsid w:val="00971121"/>
    <w:rsid w:val="009716DC"/>
    <w:rsid w:val="00981C23"/>
    <w:rsid w:val="00981D8B"/>
    <w:rsid w:val="00993786"/>
    <w:rsid w:val="009976BC"/>
    <w:rsid w:val="009A13E2"/>
    <w:rsid w:val="009A1A93"/>
    <w:rsid w:val="009A3500"/>
    <w:rsid w:val="009D2C8E"/>
    <w:rsid w:val="009E3B0D"/>
    <w:rsid w:val="00A00B13"/>
    <w:rsid w:val="00A1200F"/>
    <w:rsid w:val="00A14BEA"/>
    <w:rsid w:val="00A15FF2"/>
    <w:rsid w:val="00A23C0C"/>
    <w:rsid w:val="00A6174F"/>
    <w:rsid w:val="00A938C9"/>
    <w:rsid w:val="00AB2CA3"/>
    <w:rsid w:val="00AF5AC0"/>
    <w:rsid w:val="00B10CD0"/>
    <w:rsid w:val="00B46D9E"/>
    <w:rsid w:val="00B5229F"/>
    <w:rsid w:val="00B56618"/>
    <w:rsid w:val="00B6462C"/>
    <w:rsid w:val="00B73C37"/>
    <w:rsid w:val="00B844DD"/>
    <w:rsid w:val="00C144E1"/>
    <w:rsid w:val="00C310AF"/>
    <w:rsid w:val="00C35271"/>
    <w:rsid w:val="00C3712A"/>
    <w:rsid w:val="00C43CB5"/>
    <w:rsid w:val="00C7358C"/>
    <w:rsid w:val="00C84EF8"/>
    <w:rsid w:val="00C93F74"/>
    <w:rsid w:val="00CB2FBD"/>
    <w:rsid w:val="00CC1363"/>
    <w:rsid w:val="00CD6BA6"/>
    <w:rsid w:val="00CD7ADE"/>
    <w:rsid w:val="00CE04FD"/>
    <w:rsid w:val="00CF6D9D"/>
    <w:rsid w:val="00CF7571"/>
    <w:rsid w:val="00D04055"/>
    <w:rsid w:val="00D16BAE"/>
    <w:rsid w:val="00D2113F"/>
    <w:rsid w:val="00D3337B"/>
    <w:rsid w:val="00D333AE"/>
    <w:rsid w:val="00D436CA"/>
    <w:rsid w:val="00D437C2"/>
    <w:rsid w:val="00D44B9C"/>
    <w:rsid w:val="00D50DE4"/>
    <w:rsid w:val="00D536D5"/>
    <w:rsid w:val="00D61723"/>
    <w:rsid w:val="00D64048"/>
    <w:rsid w:val="00D77A21"/>
    <w:rsid w:val="00D95C77"/>
    <w:rsid w:val="00DA4D67"/>
    <w:rsid w:val="00DB01A2"/>
    <w:rsid w:val="00DB1D81"/>
    <w:rsid w:val="00DB65FF"/>
    <w:rsid w:val="00DC06C4"/>
    <w:rsid w:val="00DC4845"/>
    <w:rsid w:val="00DC57AF"/>
    <w:rsid w:val="00DD02F5"/>
    <w:rsid w:val="00DE6967"/>
    <w:rsid w:val="00DE7AC3"/>
    <w:rsid w:val="00E0011B"/>
    <w:rsid w:val="00E1526C"/>
    <w:rsid w:val="00E24293"/>
    <w:rsid w:val="00E3099B"/>
    <w:rsid w:val="00E45CD5"/>
    <w:rsid w:val="00E648AA"/>
    <w:rsid w:val="00E70A91"/>
    <w:rsid w:val="00E7569D"/>
    <w:rsid w:val="00EA3A08"/>
    <w:rsid w:val="00EC0030"/>
    <w:rsid w:val="00ED6F46"/>
    <w:rsid w:val="00F04EE2"/>
    <w:rsid w:val="00F1173E"/>
    <w:rsid w:val="00F21B6B"/>
    <w:rsid w:val="00F22E91"/>
    <w:rsid w:val="00F24662"/>
    <w:rsid w:val="00F2706C"/>
    <w:rsid w:val="00F60D22"/>
    <w:rsid w:val="00F624AF"/>
    <w:rsid w:val="00F83BB4"/>
    <w:rsid w:val="00F96BD6"/>
    <w:rsid w:val="00FA724A"/>
    <w:rsid w:val="00FB5E9F"/>
    <w:rsid w:val="00FC04C0"/>
    <w:rsid w:val="00FC1DD4"/>
    <w:rsid w:val="00FC4227"/>
    <w:rsid w:val="00FD60EF"/>
    <w:rsid w:val="00FD7794"/>
    <w:rsid w:val="00FF3041"/>
    <w:rsid w:val="00FF4725"/>
    <w:rsid w:val="08A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CF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5">
    <w:name w:val="ヘッダー (文字)"/>
    <w:basedOn w:val="a0"/>
    <w:link w:val="a4"/>
    <w:uiPriority w:val="99"/>
    <w:rsid w:val="007908D5"/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6">
    <w:name w:val="footer"/>
    <w:basedOn w:val="a"/>
    <w:link w:val="a7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7">
    <w:name w:val="フッター (文字)"/>
    <w:basedOn w:val="a0"/>
    <w:link w:val="a6"/>
    <w:uiPriority w:val="99"/>
    <w:rsid w:val="007908D5"/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8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a9">
    <w:name w:val="Unresolved Mention"/>
    <w:basedOn w:val="a0"/>
    <w:uiPriority w:val="99"/>
    <w:semiHidden/>
    <w:unhideWhenUsed/>
    <w:rsid w:val="00A1200F"/>
    <w:rPr>
      <w:color w:val="605E5C"/>
      <w:shd w:val="clear" w:color="auto" w:fill="E1DFDD"/>
    </w:rPr>
  </w:style>
  <w:style w:type="paragraph" w:customStyle="1" w:styleId="1">
    <w:name w:val="本文1"/>
    <w:rsid w:val="00B10CD0"/>
    <w:pPr>
      <w:tabs>
        <w:tab w:val="left" w:pos="284"/>
      </w:tabs>
      <w:spacing w:after="0" w:line="220" w:lineRule="exact"/>
      <w:ind w:firstLine="284"/>
      <w:jc w:val="both"/>
    </w:pPr>
    <w:rPr>
      <w:rFonts w:ascii="Times" w:eastAsia="ＭＳ 明朝" w:hAnsi="Times" w:cs="Times New Roman"/>
      <w:noProof/>
      <w:sz w:val="1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2691</Characters>
  <Application>Microsoft Office Word</Application>
  <DocSecurity>0</DocSecurity>
  <Lines>22</Lines>
  <Paragraphs>6</Paragraphs>
  <ScaleCrop>false</ScaleCrop>
  <Company>IFJ PAN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元基 寺島</cp:lastModifiedBy>
  <cp:revision>2</cp:revision>
  <cp:lastPrinted>2025-04-22T11:16:00Z</cp:lastPrinted>
  <dcterms:created xsi:type="dcterms:W3CDTF">2025-05-14T06:16:00Z</dcterms:created>
  <dcterms:modified xsi:type="dcterms:W3CDTF">2025-05-14T06:16:00Z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